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D134" w14:textId="43963C71" w:rsidR="00BC4D8B" w:rsidRPr="001B7449" w:rsidRDefault="00BC4D8B" w:rsidP="00B21E28">
      <w:pPr>
        <w:ind w:left="1" w:hanging="3"/>
        <w:jc w:val="center"/>
        <w:rPr>
          <w:color w:val="auto"/>
          <w:sz w:val="28"/>
          <w:szCs w:val="28"/>
        </w:rPr>
      </w:pPr>
      <w:r>
        <w:rPr>
          <w:b/>
          <w:color w:val="auto"/>
          <w:sz w:val="28"/>
          <w:szCs w:val="28"/>
        </w:rPr>
        <w:t xml:space="preserve">Implementación del Taxi Inteligente se </w:t>
      </w:r>
      <w:r w:rsidR="00AA70CA">
        <w:rPr>
          <w:b/>
          <w:color w:val="auto"/>
          <w:sz w:val="28"/>
          <w:szCs w:val="28"/>
        </w:rPr>
        <w:t>reajusta</w:t>
      </w:r>
      <w:r>
        <w:rPr>
          <w:b/>
          <w:color w:val="auto"/>
          <w:sz w:val="28"/>
          <w:szCs w:val="28"/>
        </w:rPr>
        <w:t xml:space="preserve"> en tres etapas</w:t>
      </w:r>
    </w:p>
    <w:p w14:paraId="2355A6C1" w14:textId="02373B2E" w:rsidR="00EA15EB" w:rsidRDefault="00EA15EB" w:rsidP="00F25F21">
      <w:pPr>
        <w:ind w:left="1" w:hanging="3"/>
        <w:rPr>
          <w:color w:val="auto"/>
          <w:sz w:val="28"/>
          <w:szCs w:val="28"/>
        </w:rPr>
      </w:pPr>
    </w:p>
    <w:p w14:paraId="42D726E9" w14:textId="05F888E7" w:rsidR="00C40AC1" w:rsidRDefault="008D196C" w:rsidP="00C747CC">
      <w:pPr>
        <w:spacing w:line="240" w:lineRule="auto"/>
        <w:ind w:left="0" w:hanging="2"/>
        <w:rPr>
          <w:b/>
          <w:color w:val="auto"/>
          <w:sz w:val="22"/>
        </w:rPr>
      </w:pPr>
      <w:r w:rsidRPr="001B7449">
        <w:rPr>
          <w:b/>
          <w:color w:val="auto"/>
          <w:sz w:val="22"/>
        </w:rPr>
        <w:t>Bogotá</w:t>
      </w:r>
      <w:r w:rsidR="00C747CC">
        <w:rPr>
          <w:b/>
          <w:color w:val="auto"/>
          <w:sz w:val="22"/>
        </w:rPr>
        <w:t>. Mayo</w:t>
      </w:r>
      <w:r w:rsidRPr="001B7449">
        <w:rPr>
          <w:b/>
          <w:color w:val="auto"/>
          <w:sz w:val="22"/>
        </w:rPr>
        <w:t xml:space="preserve"> </w:t>
      </w:r>
      <w:r w:rsidR="00C747CC">
        <w:rPr>
          <w:b/>
          <w:color w:val="auto"/>
          <w:sz w:val="22"/>
        </w:rPr>
        <w:t>24</w:t>
      </w:r>
      <w:r w:rsidRPr="001B7449">
        <w:rPr>
          <w:b/>
          <w:color w:val="auto"/>
          <w:sz w:val="22"/>
        </w:rPr>
        <w:t xml:space="preserve"> de 2018. </w:t>
      </w:r>
      <w:r w:rsidR="00C40AC1">
        <w:rPr>
          <w:color w:val="auto"/>
          <w:sz w:val="22"/>
        </w:rPr>
        <w:t>La modernización de</w:t>
      </w:r>
      <w:r w:rsidR="00E10435">
        <w:rPr>
          <w:color w:val="auto"/>
          <w:sz w:val="22"/>
        </w:rPr>
        <w:t>l servicio de</w:t>
      </w:r>
      <w:r w:rsidR="00C40AC1">
        <w:rPr>
          <w:color w:val="auto"/>
          <w:sz w:val="22"/>
        </w:rPr>
        <w:t xml:space="preserve"> taxi en Bogotá, una de las prioridades del gobierno de Enrique Peñalosa, ha presentado </w:t>
      </w:r>
      <w:r w:rsidR="00AA70CA">
        <w:rPr>
          <w:color w:val="auto"/>
          <w:sz w:val="22"/>
        </w:rPr>
        <w:t>demoras</w:t>
      </w:r>
      <w:r w:rsidR="00C40AC1">
        <w:rPr>
          <w:color w:val="auto"/>
          <w:sz w:val="22"/>
        </w:rPr>
        <w:t xml:space="preserve"> </w:t>
      </w:r>
      <w:r w:rsidR="00E10435">
        <w:rPr>
          <w:color w:val="auto"/>
          <w:sz w:val="22"/>
        </w:rPr>
        <w:t>en el ajuste</w:t>
      </w:r>
      <w:r w:rsidR="00C40AC1">
        <w:rPr>
          <w:color w:val="auto"/>
          <w:sz w:val="22"/>
        </w:rPr>
        <w:t xml:space="preserve"> tecnológico de las</w:t>
      </w:r>
      <w:r w:rsidR="00C40AC1" w:rsidRPr="00C40AC1">
        <w:rPr>
          <w:color w:val="auto"/>
          <w:sz w:val="22"/>
        </w:rPr>
        <w:t xml:space="preserve"> plataformas</w:t>
      </w:r>
      <w:r w:rsidR="00C40AC1">
        <w:rPr>
          <w:color w:val="auto"/>
          <w:sz w:val="22"/>
        </w:rPr>
        <w:t xml:space="preserve"> inteligentes</w:t>
      </w:r>
      <w:r w:rsidR="00C40AC1" w:rsidRPr="00C40AC1">
        <w:rPr>
          <w:color w:val="auto"/>
          <w:sz w:val="22"/>
        </w:rPr>
        <w:t>, su revisión y aprobación,</w:t>
      </w:r>
      <w:r w:rsidR="00C40AC1">
        <w:rPr>
          <w:color w:val="auto"/>
          <w:sz w:val="22"/>
        </w:rPr>
        <w:t xml:space="preserve"> pero especialmente debido al</w:t>
      </w:r>
      <w:r w:rsidR="00C40AC1" w:rsidRPr="00C40AC1">
        <w:rPr>
          <w:color w:val="auto"/>
          <w:sz w:val="22"/>
        </w:rPr>
        <w:t xml:space="preserve"> proceso de implementación </w:t>
      </w:r>
      <w:r w:rsidR="00AA70CA">
        <w:rPr>
          <w:color w:val="auto"/>
          <w:sz w:val="22"/>
        </w:rPr>
        <w:t>por parte de</w:t>
      </w:r>
      <w:r w:rsidR="00C40AC1" w:rsidRPr="00C40AC1">
        <w:rPr>
          <w:color w:val="auto"/>
          <w:sz w:val="22"/>
        </w:rPr>
        <w:t xml:space="preserve"> las empresas</w:t>
      </w:r>
      <w:r w:rsidR="00490A09">
        <w:rPr>
          <w:color w:val="auto"/>
          <w:sz w:val="22"/>
        </w:rPr>
        <w:t xml:space="preserve">. </w:t>
      </w:r>
      <w:r w:rsidR="00C40AC1">
        <w:rPr>
          <w:color w:val="auto"/>
          <w:sz w:val="22"/>
        </w:rPr>
        <w:t xml:space="preserve">Por ello, la administración distrital </w:t>
      </w:r>
      <w:r w:rsidR="00E10435">
        <w:rPr>
          <w:color w:val="auto"/>
          <w:sz w:val="22"/>
        </w:rPr>
        <w:t xml:space="preserve">definió </w:t>
      </w:r>
      <w:r w:rsidR="00C40AC1">
        <w:rPr>
          <w:color w:val="auto"/>
          <w:sz w:val="22"/>
        </w:rPr>
        <w:t>tres etapas</w:t>
      </w:r>
      <w:r w:rsidR="00E10435">
        <w:rPr>
          <w:color w:val="auto"/>
          <w:sz w:val="22"/>
        </w:rPr>
        <w:t xml:space="preserve"> para la </w:t>
      </w:r>
      <w:r w:rsidR="00C40AC1">
        <w:rPr>
          <w:color w:val="auto"/>
          <w:sz w:val="22"/>
        </w:rPr>
        <w:t xml:space="preserve">instalación de dispositivos y el cobro mediante plataformas tecnológicas, de acuerdo con </w:t>
      </w:r>
      <w:r w:rsidR="00E10435">
        <w:rPr>
          <w:color w:val="auto"/>
          <w:sz w:val="22"/>
        </w:rPr>
        <w:t xml:space="preserve">el último dígito de la </w:t>
      </w:r>
      <w:r w:rsidR="00C40AC1">
        <w:rPr>
          <w:color w:val="auto"/>
          <w:sz w:val="22"/>
        </w:rPr>
        <w:t>placa de los taxis.</w:t>
      </w:r>
    </w:p>
    <w:p w14:paraId="3DCEB941" w14:textId="77777777" w:rsidR="00C40AC1" w:rsidRDefault="00C40AC1" w:rsidP="00C747CC">
      <w:pPr>
        <w:spacing w:line="240" w:lineRule="auto"/>
        <w:ind w:left="0" w:hanging="2"/>
        <w:rPr>
          <w:b/>
          <w:color w:val="auto"/>
          <w:sz w:val="22"/>
        </w:rPr>
      </w:pPr>
    </w:p>
    <w:p w14:paraId="5A9E40B8" w14:textId="4F67A01A" w:rsidR="000E58F9" w:rsidRDefault="00567704" w:rsidP="00C747CC">
      <w:pPr>
        <w:spacing w:line="240" w:lineRule="auto"/>
        <w:ind w:left="0" w:hanging="2"/>
        <w:rPr>
          <w:color w:val="auto"/>
          <w:sz w:val="22"/>
        </w:rPr>
      </w:pPr>
      <w:r>
        <w:rPr>
          <w:color w:val="auto"/>
          <w:sz w:val="22"/>
        </w:rPr>
        <w:t>Así lo dio a conocer hoy el Secretario Distrital de Movilidad</w:t>
      </w:r>
      <w:r w:rsidR="00573B7E">
        <w:rPr>
          <w:color w:val="auto"/>
          <w:sz w:val="22"/>
        </w:rPr>
        <w:t>,</w:t>
      </w:r>
      <w:r>
        <w:rPr>
          <w:color w:val="auto"/>
          <w:sz w:val="22"/>
        </w:rPr>
        <w:t xml:space="preserve"> Juan Pablo Bocarejo, </w:t>
      </w:r>
      <w:r w:rsidR="00E54B8D">
        <w:rPr>
          <w:color w:val="auto"/>
          <w:sz w:val="22"/>
        </w:rPr>
        <w:t>al anunciar</w:t>
      </w:r>
      <w:r>
        <w:rPr>
          <w:color w:val="auto"/>
          <w:sz w:val="22"/>
        </w:rPr>
        <w:t xml:space="preserve"> la expedición d</w:t>
      </w:r>
      <w:r w:rsidR="00573B7E">
        <w:rPr>
          <w:color w:val="auto"/>
          <w:sz w:val="22"/>
        </w:rPr>
        <w:t>el acto administrativo que define la continuidad, con</w:t>
      </w:r>
      <w:r>
        <w:rPr>
          <w:color w:val="auto"/>
          <w:sz w:val="22"/>
        </w:rPr>
        <w:t xml:space="preserve"> </w:t>
      </w:r>
      <w:r w:rsidR="008064C3">
        <w:rPr>
          <w:color w:val="auto"/>
          <w:sz w:val="22"/>
        </w:rPr>
        <w:t>nuevos plazos</w:t>
      </w:r>
      <w:r w:rsidR="00573B7E">
        <w:rPr>
          <w:color w:val="auto"/>
          <w:sz w:val="22"/>
        </w:rPr>
        <w:t>,</w:t>
      </w:r>
      <w:r w:rsidR="008064C3">
        <w:rPr>
          <w:color w:val="auto"/>
          <w:sz w:val="22"/>
        </w:rPr>
        <w:t xml:space="preserve"> para la implementación del Taxi Inteligente,</w:t>
      </w:r>
      <w:r w:rsidR="00573B7E">
        <w:rPr>
          <w:color w:val="auto"/>
          <w:sz w:val="22"/>
        </w:rPr>
        <w:t xml:space="preserve"> el sistema que permite </w:t>
      </w:r>
      <w:r w:rsidR="00E54B8D">
        <w:rPr>
          <w:color w:val="auto"/>
          <w:sz w:val="22"/>
        </w:rPr>
        <w:t xml:space="preserve">conocer el costo del servicio </w:t>
      </w:r>
      <w:r w:rsidR="00E54B8D" w:rsidRPr="00E54B8D">
        <w:rPr>
          <w:color w:val="auto"/>
          <w:sz w:val="22"/>
        </w:rPr>
        <w:t>al inicio de la carrer</w:t>
      </w:r>
      <w:r w:rsidR="00E54B8D">
        <w:rPr>
          <w:color w:val="auto"/>
          <w:sz w:val="22"/>
        </w:rPr>
        <w:t>a (precio que no se modifica</w:t>
      </w:r>
      <w:r w:rsidR="00573B7E">
        <w:rPr>
          <w:color w:val="auto"/>
          <w:sz w:val="22"/>
        </w:rPr>
        <w:t>), además de</w:t>
      </w:r>
      <w:r w:rsidR="00E54B8D">
        <w:rPr>
          <w:color w:val="auto"/>
          <w:sz w:val="22"/>
        </w:rPr>
        <w:t xml:space="preserve"> verificar</w:t>
      </w:r>
      <w:r w:rsidR="00E54B8D" w:rsidRPr="00E54B8D">
        <w:rPr>
          <w:color w:val="auto"/>
          <w:sz w:val="22"/>
        </w:rPr>
        <w:t xml:space="preserve"> en tiempo real los datos del conductor y </w:t>
      </w:r>
      <w:r w:rsidR="00E54B8D">
        <w:rPr>
          <w:color w:val="auto"/>
          <w:sz w:val="22"/>
        </w:rPr>
        <w:t>calificar su servicio</w:t>
      </w:r>
      <w:r w:rsidR="00E54B8D" w:rsidRPr="00E54B8D">
        <w:rPr>
          <w:color w:val="auto"/>
          <w:sz w:val="22"/>
        </w:rPr>
        <w:t>.</w:t>
      </w:r>
    </w:p>
    <w:p w14:paraId="5575E760" w14:textId="77777777" w:rsidR="001C5F57" w:rsidRPr="00B83ADF" w:rsidRDefault="001C5F57" w:rsidP="00C747CC">
      <w:pPr>
        <w:spacing w:line="240" w:lineRule="auto"/>
        <w:ind w:left="0" w:hanging="2"/>
        <w:rPr>
          <w:color w:val="auto"/>
          <w:sz w:val="22"/>
        </w:rPr>
      </w:pPr>
    </w:p>
    <w:p w14:paraId="4077CFB1" w14:textId="1980F7F5" w:rsidR="001C5F57" w:rsidRDefault="001C5F57" w:rsidP="001C5F57">
      <w:pPr>
        <w:ind w:leftChars="0" w:left="0" w:firstLineChars="0" w:firstLine="0"/>
        <w:rPr>
          <w:color w:val="auto"/>
          <w:sz w:val="22"/>
        </w:rPr>
      </w:pPr>
      <w:r>
        <w:rPr>
          <w:color w:val="auto"/>
          <w:sz w:val="22"/>
        </w:rPr>
        <w:t>“</w:t>
      </w:r>
      <w:r w:rsidRPr="00C40AC1">
        <w:rPr>
          <w:color w:val="auto"/>
          <w:sz w:val="22"/>
        </w:rPr>
        <w:t>Seguimos avan</w:t>
      </w:r>
      <w:r>
        <w:rPr>
          <w:color w:val="auto"/>
          <w:sz w:val="22"/>
        </w:rPr>
        <w:t>zando en la implementación del Taxi I</w:t>
      </w:r>
      <w:r w:rsidRPr="00C40AC1">
        <w:rPr>
          <w:color w:val="auto"/>
          <w:sz w:val="22"/>
        </w:rPr>
        <w:t xml:space="preserve">nteligente. Los datos del primer mes de operación de las pruebas iniciales son muy positivos. El sistema permite hacer un mejor seguimiento a la operación, control a los taxistas y conocer detalles de características de la demanda. Lo más importante </w:t>
      </w:r>
      <w:r>
        <w:rPr>
          <w:color w:val="auto"/>
          <w:sz w:val="22"/>
        </w:rPr>
        <w:t xml:space="preserve">es que </w:t>
      </w:r>
      <w:r w:rsidRPr="00C40AC1">
        <w:rPr>
          <w:color w:val="auto"/>
          <w:sz w:val="22"/>
        </w:rPr>
        <w:t>permite evaluar desempeño del servicio e identificar a los mejores taxistas.</w:t>
      </w:r>
      <w:r>
        <w:rPr>
          <w:color w:val="auto"/>
          <w:sz w:val="22"/>
        </w:rPr>
        <w:t>”, dijo el Secretario Distrital de Movilidad, Juan Pablo Bocarejo.</w:t>
      </w:r>
    </w:p>
    <w:p w14:paraId="03B53C1D" w14:textId="344D0C9A" w:rsidR="00E10435" w:rsidRDefault="00E10435" w:rsidP="001C5F57">
      <w:pPr>
        <w:ind w:leftChars="0" w:left="0" w:firstLineChars="0" w:firstLine="0"/>
        <w:rPr>
          <w:color w:val="auto"/>
          <w:sz w:val="22"/>
        </w:rPr>
      </w:pPr>
    </w:p>
    <w:p w14:paraId="0AE92E10" w14:textId="3B107997" w:rsidR="00E10435" w:rsidRPr="00E10435" w:rsidRDefault="00E10435" w:rsidP="001C5F57">
      <w:pPr>
        <w:ind w:leftChars="0" w:left="0" w:firstLineChars="0" w:firstLine="0"/>
        <w:rPr>
          <w:b/>
          <w:color w:val="auto"/>
          <w:sz w:val="22"/>
        </w:rPr>
      </w:pPr>
      <w:r w:rsidRPr="00E10435">
        <w:rPr>
          <w:b/>
          <w:color w:val="auto"/>
          <w:sz w:val="22"/>
        </w:rPr>
        <w:t xml:space="preserve">Fases de la implementación </w:t>
      </w:r>
    </w:p>
    <w:p w14:paraId="1313E085" w14:textId="77777777" w:rsidR="001C5F57" w:rsidRDefault="001C5F57" w:rsidP="001C5F57">
      <w:pPr>
        <w:ind w:leftChars="0" w:left="0" w:firstLineChars="0" w:firstLine="0"/>
        <w:rPr>
          <w:color w:val="auto"/>
          <w:sz w:val="22"/>
        </w:rPr>
      </w:pPr>
    </w:p>
    <w:p w14:paraId="45E9551D" w14:textId="79372AE1" w:rsidR="001C5F57" w:rsidRDefault="0050000C" w:rsidP="001C5F57">
      <w:pPr>
        <w:ind w:leftChars="0" w:left="0" w:firstLineChars="0" w:firstLine="0"/>
        <w:rPr>
          <w:color w:val="auto"/>
          <w:sz w:val="22"/>
        </w:rPr>
      </w:pPr>
      <w:r>
        <w:rPr>
          <w:color w:val="auto"/>
          <w:sz w:val="22"/>
        </w:rPr>
        <w:t>Las tres etapas de implantación permiten que tanto fabricantes como importadores puedan satisfacer la demanda</w:t>
      </w:r>
      <w:r w:rsidR="00490A09" w:rsidRPr="00490A09">
        <w:rPr>
          <w:color w:val="auto"/>
          <w:sz w:val="22"/>
        </w:rPr>
        <w:t xml:space="preserve"> en cuanto a equipos y elementos para la instalación</w:t>
      </w:r>
      <w:r>
        <w:rPr>
          <w:color w:val="auto"/>
          <w:sz w:val="22"/>
        </w:rPr>
        <w:t>. L</w:t>
      </w:r>
      <w:r w:rsidR="00490A09">
        <w:rPr>
          <w:color w:val="auto"/>
          <w:sz w:val="22"/>
        </w:rPr>
        <w:t>a Secretaría Distrital de Movilidad reitera que l</w:t>
      </w:r>
      <w:r w:rsidR="001C5F57">
        <w:rPr>
          <w:color w:val="auto"/>
          <w:sz w:val="22"/>
        </w:rPr>
        <w:t>os taxis en Bogotá, de acuerdo con la Resolución 220 de 2017, deberán contar con dos dispositivos (</w:t>
      </w:r>
      <w:r w:rsidR="00E10435">
        <w:rPr>
          <w:color w:val="auto"/>
          <w:sz w:val="22"/>
        </w:rPr>
        <w:t>solo una tableta disponible para el pasajero y el celular del conductor</w:t>
      </w:r>
      <w:r w:rsidR="001C5F57">
        <w:rPr>
          <w:color w:val="auto"/>
          <w:sz w:val="22"/>
        </w:rPr>
        <w:t>), y las empresas están en la obligación de instalar</w:t>
      </w:r>
      <w:r w:rsidR="001C5F57" w:rsidRPr="00C40AC1">
        <w:rPr>
          <w:color w:val="auto"/>
          <w:sz w:val="22"/>
        </w:rPr>
        <w:t xml:space="preserve"> las aplicaciones </w:t>
      </w:r>
      <w:r w:rsidR="001C5F57">
        <w:rPr>
          <w:color w:val="auto"/>
          <w:sz w:val="22"/>
        </w:rPr>
        <w:t xml:space="preserve">avaladas por la Secretaría Distrital de Movilidad </w:t>
      </w:r>
      <w:r w:rsidR="001C5F57" w:rsidRPr="00C40AC1">
        <w:rPr>
          <w:color w:val="auto"/>
          <w:sz w:val="22"/>
        </w:rPr>
        <w:t>en los dispositivos que presente el taxista</w:t>
      </w:r>
      <w:r w:rsidR="001C5F57">
        <w:rPr>
          <w:color w:val="auto"/>
          <w:sz w:val="22"/>
        </w:rPr>
        <w:t>,</w:t>
      </w:r>
      <w:r w:rsidR="001C5F57" w:rsidRPr="00C40AC1">
        <w:rPr>
          <w:color w:val="auto"/>
          <w:sz w:val="22"/>
        </w:rPr>
        <w:t xml:space="preserve"> que pueden ser los que ya tienen.</w:t>
      </w:r>
    </w:p>
    <w:p w14:paraId="714875EC" w14:textId="03E0D427" w:rsidR="001C5F57" w:rsidRDefault="001C5F57" w:rsidP="001C5F57">
      <w:pPr>
        <w:ind w:leftChars="0" w:left="0" w:firstLineChars="0" w:firstLine="0"/>
        <w:rPr>
          <w:color w:val="auto"/>
          <w:sz w:val="22"/>
        </w:rPr>
      </w:pPr>
    </w:p>
    <w:p w14:paraId="6337818E" w14:textId="22EADA0F" w:rsidR="001C5F57" w:rsidRDefault="001C5F57" w:rsidP="001C5F57">
      <w:pPr>
        <w:ind w:leftChars="0" w:left="0" w:firstLineChars="0" w:firstLine="0"/>
        <w:rPr>
          <w:color w:val="auto"/>
          <w:sz w:val="22"/>
        </w:rPr>
      </w:pPr>
      <w:r>
        <w:rPr>
          <w:color w:val="auto"/>
          <w:sz w:val="22"/>
        </w:rPr>
        <w:t>Por ell</w:t>
      </w:r>
      <w:r w:rsidRPr="001C5F57">
        <w:rPr>
          <w:color w:val="auto"/>
          <w:sz w:val="22"/>
        </w:rPr>
        <w:t xml:space="preserve">o se ha pedido a las empresas implementar un cronograma obligatorio de implantación en </w:t>
      </w:r>
      <w:r w:rsidR="00E10435">
        <w:rPr>
          <w:color w:val="auto"/>
          <w:sz w:val="22"/>
        </w:rPr>
        <w:t>tres</w:t>
      </w:r>
      <w:r w:rsidRPr="001C5F57">
        <w:rPr>
          <w:color w:val="auto"/>
          <w:sz w:val="22"/>
        </w:rPr>
        <w:t xml:space="preserve"> fases</w:t>
      </w:r>
      <w:r>
        <w:rPr>
          <w:color w:val="auto"/>
          <w:sz w:val="22"/>
        </w:rPr>
        <w:t>, como se explica a continuación:</w:t>
      </w:r>
    </w:p>
    <w:p w14:paraId="36119D29" w14:textId="12723522" w:rsidR="001C5F57" w:rsidRDefault="001C5F57" w:rsidP="001C5F57">
      <w:pPr>
        <w:ind w:leftChars="0" w:left="0" w:firstLineChars="0" w:firstLine="0"/>
        <w:rPr>
          <w:color w:val="auto"/>
          <w:sz w:val="22"/>
        </w:rPr>
      </w:pPr>
    </w:p>
    <w:p w14:paraId="6E60BDDD" w14:textId="19AB7577" w:rsidR="001C5F57" w:rsidRPr="00494D4F" w:rsidRDefault="001C5F57" w:rsidP="001C5F57">
      <w:pPr>
        <w:pStyle w:val="Descripcin"/>
        <w:keepNext/>
        <w:spacing w:after="0"/>
        <w:ind w:leftChars="0" w:left="2" w:hanging="2"/>
        <w:rPr>
          <w:b/>
          <w:i w:val="0"/>
          <w:color w:val="auto"/>
        </w:rPr>
      </w:pPr>
      <w:r w:rsidRPr="00494D4F">
        <w:rPr>
          <w:b/>
          <w:i w:val="0"/>
          <w:color w:val="auto"/>
        </w:rPr>
        <w:t>Cronograma de implantación del sistema de cobro en taxis mediante plataformas tecnológicas</w:t>
      </w:r>
    </w:p>
    <w:tbl>
      <w:tblPr>
        <w:tblStyle w:val="Tablaconcuadrcula"/>
        <w:tblW w:w="0" w:type="auto"/>
        <w:tblInd w:w="-1" w:type="dxa"/>
        <w:tblLook w:val="04A0" w:firstRow="1" w:lastRow="0" w:firstColumn="1" w:lastColumn="0" w:noHBand="0" w:noVBand="1"/>
      </w:tblPr>
      <w:tblGrid>
        <w:gridCol w:w="2264"/>
        <w:gridCol w:w="3974"/>
        <w:gridCol w:w="3557"/>
      </w:tblGrid>
      <w:tr w:rsidR="00AA70CA" w:rsidRPr="00494D4F" w14:paraId="4B3245ED" w14:textId="48C9A047" w:rsidTr="00AA70CA">
        <w:tc>
          <w:tcPr>
            <w:tcW w:w="2264" w:type="dxa"/>
          </w:tcPr>
          <w:p w14:paraId="1060BBBA" w14:textId="77777777"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b/>
                <w:color w:val="auto"/>
                <w:sz w:val="20"/>
              </w:rPr>
            </w:pPr>
            <w:r w:rsidRPr="00494D4F">
              <w:rPr>
                <w:b/>
                <w:color w:val="auto"/>
                <w:sz w:val="20"/>
              </w:rPr>
              <w:t>Placas terminadas en</w:t>
            </w:r>
          </w:p>
        </w:tc>
        <w:tc>
          <w:tcPr>
            <w:tcW w:w="3974" w:type="dxa"/>
          </w:tcPr>
          <w:p w14:paraId="6A0E8C89" w14:textId="77777777"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b/>
                <w:color w:val="auto"/>
                <w:sz w:val="20"/>
              </w:rPr>
            </w:pPr>
            <w:r w:rsidRPr="00494D4F">
              <w:rPr>
                <w:b/>
                <w:color w:val="auto"/>
                <w:sz w:val="20"/>
              </w:rPr>
              <w:t>Fecha de implementación</w:t>
            </w:r>
          </w:p>
        </w:tc>
        <w:tc>
          <w:tcPr>
            <w:tcW w:w="3557" w:type="dxa"/>
          </w:tcPr>
          <w:p w14:paraId="7A169A55" w14:textId="332019EE"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b/>
                <w:color w:val="auto"/>
                <w:sz w:val="20"/>
              </w:rPr>
            </w:pPr>
            <w:r>
              <w:rPr>
                <w:b/>
                <w:color w:val="auto"/>
                <w:sz w:val="20"/>
              </w:rPr>
              <w:t>Fecha de imposición de sanciones</w:t>
            </w:r>
          </w:p>
        </w:tc>
      </w:tr>
      <w:tr w:rsidR="00AA70CA" w:rsidRPr="00494D4F" w14:paraId="13F51628" w14:textId="502BA737" w:rsidTr="00AA70CA">
        <w:tc>
          <w:tcPr>
            <w:tcW w:w="2264" w:type="dxa"/>
          </w:tcPr>
          <w:p w14:paraId="62B16CFD" w14:textId="77777777"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4,5,6</w:t>
            </w:r>
          </w:p>
        </w:tc>
        <w:tc>
          <w:tcPr>
            <w:tcW w:w="3974" w:type="dxa"/>
          </w:tcPr>
          <w:p w14:paraId="4BAF0239" w14:textId="77777777" w:rsidR="00AA70CA" w:rsidRPr="00494D4F" w:rsidRDefault="00AA70CA" w:rsidP="00494D4F">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A más tardar el 30 de junio de 2018</w:t>
            </w:r>
          </w:p>
        </w:tc>
        <w:tc>
          <w:tcPr>
            <w:tcW w:w="3557" w:type="dxa"/>
          </w:tcPr>
          <w:p w14:paraId="35BAB808" w14:textId="3FA61533" w:rsidR="00AA70CA" w:rsidRPr="00494D4F" w:rsidRDefault="00AA70CA" w:rsidP="00494D4F">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Pr>
                <w:color w:val="auto"/>
                <w:sz w:val="20"/>
              </w:rPr>
              <w:t>A partir del 1 de julio de 2018</w:t>
            </w:r>
          </w:p>
        </w:tc>
      </w:tr>
      <w:tr w:rsidR="00AA70CA" w:rsidRPr="00494D4F" w14:paraId="05D51DA1" w14:textId="5732D695" w:rsidTr="00AA70CA">
        <w:tc>
          <w:tcPr>
            <w:tcW w:w="2264" w:type="dxa"/>
          </w:tcPr>
          <w:p w14:paraId="3C5FC104" w14:textId="77777777"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7, 8, 9</w:t>
            </w:r>
          </w:p>
        </w:tc>
        <w:tc>
          <w:tcPr>
            <w:tcW w:w="3974" w:type="dxa"/>
          </w:tcPr>
          <w:p w14:paraId="407C910B" w14:textId="77777777" w:rsidR="00AA70CA" w:rsidRPr="00494D4F" w:rsidRDefault="00AA70CA" w:rsidP="00494D4F">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A más tardar el 31 de julio de 2018</w:t>
            </w:r>
          </w:p>
        </w:tc>
        <w:tc>
          <w:tcPr>
            <w:tcW w:w="3557" w:type="dxa"/>
          </w:tcPr>
          <w:p w14:paraId="545EFD80" w14:textId="315BF519" w:rsidR="00AA70CA" w:rsidRPr="00494D4F" w:rsidRDefault="00AA70CA" w:rsidP="00494D4F">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Pr>
                <w:color w:val="auto"/>
                <w:sz w:val="20"/>
              </w:rPr>
              <w:t>A partir del 1 de agosto de 2018</w:t>
            </w:r>
          </w:p>
        </w:tc>
      </w:tr>
      <w:tr w:rsidR="00AA70CA" w:rsidRPr="00494D4F" w14:paraId="5D3CB29E" w14:textId="5B2FFC81" w:rsidTr="00AA70CA">
        <w:tc>
          <w:tcPr>
            <w:tcW w:w="2264" w:type="dxa"/>
          </w:tcPr>
          <w:p w14:paraId="5BDE59AA" w14:textId="77777777" w:rsidR="00AA70CA" w:rsidRPr="00494D4F" w:rsidRDefault="00AA70CA" w:rsidP="00AC01ED">
            <w:pPr>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0,1, 2, 3</w:t>
            </w:r>
          </w:p>
        </w:tc>
        <w:tc>
          <w:tcPr>
            <w:tcW w:w="3974" w:type="dxa"/>
          </w:tcPr>
          <w:p w14:paraId="7C22C717" w14:textId="77777777" w:rsidR="00AA70CA" w:rsidRPr="00494D4F" w:rsidRDefault="00AA70CA" w:rsidP="00494D4F">
            <w:pPr>
              <w:keepNext/>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sidRPr="00494D4F">
              <w:rPr>
                <w:color w:val="auto"/>
                <w:sz w:val="20"/>
              </w:rPr>
              <w:t>A más tardar el 31 de agosto de 2018</w:t>
            </w:r>
          </w:p>
        </w:tc>
        <w:tc>
          <w:tcPr>
            <w:tcW w:w="3557" w:type="dxa"/>
          </w:tcPr>
          <w:p w14:paraId="5AF6B502" w14:textId="7E1C8C12" w:rsidR="00AA70CA" w:rsidRPr="00494D4F" w:rsidRDefault="00AA70CA" w:rsidP="00494D4F">
            <w:pPr>
              <w:keepNext/>
              <w:pBdr>
                <w:top w:val="none" w:sz="0" w:space="0" w:color="auto"/>
                <w:left w:val="none" w:sz="0" w:space="0" w:color="auto"/>
                <w:bottom w:val="none" w:sz="0" w:space="0" w:color="auto"/>
                <w:right w:val="none" w:sz="0" w:space="0" w:color="auto"/>
                <w:between w:val="none" w:sz="0" w:space="0" w:color="auto"/>
              </w:pBdr>
              <w:ind w:leftChars="0" w:left="0" w:firstLineChars="0" w:firstLine="0"/>
              <w:jc w:val="center"/>
              <w:rPr>
                <w:color w:val="auto"/>
                <w:sz w:val="20"/>
              </w:rPr>
            </w:pPr>
            <w:r>
              <w:rPr>
                <w:color w:val="auto"/>
                <w:sz w:val="20"/>
              </w:rPr>
              <w:t>A partir del 1 de septiembre de 2018</w:t>
            </w:r>
          </w:p>
        </w:tc>
      </w:tr>
    </w:tbl>
    <w:p w14:paraId="7C9D3B93" w14:textId="77777777" w:rsidR="001C5F57" w:rsidRPr="00671E5C" w:rsidRDefault="001C5F57" w:rsidP="001C5F57">
      <w:pPr>
        <w:ind w:leftChars="0" w:firstLineChars="0" w:firstLine="0"/>
        <w:rPr>
          <w:color w:val="auto"/>
          <w:sz w:val="18"/>
        </w:rPr>
      </w:pPr>
      <w:r w:rsidRPr="00671E5C">
        <w:rPr>
          <w:color w:val="auto"/>
          <w:sz w:val="18"/>
        </w:rPr>
        <w:t>Fuente: Secretaría Distrital de Movilidad</w:t>
      </w:r>
    </w:p>
    <w:p w14:paraId="426D18E4" w14:textId="77777777" w:rsidR="001C5F57" w:rsidRDefault="001C5F57" w:rsidP="001C5F57">
      <w:pPr>
        <w:ind w:leftChars="0" w:left="0" w:firstLineChars="0" w:firstLine="0"/>
        <w:rPr>
          <w:color w:val="auto"/>
          <w:sz w:val="22"/>
        </w:rPr>
      </w:pPr>
    </w:p>
    <w:p w14:paraId="57D187E0" w14:textId="0B0CB9E1" w:rsidR="001C5F57" w:rsidRDefault="001C5F57" w:rsidP="001C5F57">
      <w:pPr>
        <w:ind w:leftChars="0" w:left="0" w:firstLineChars="0" w:firstLine="0"/>
        <w:rPr>
          <w:color w:val="auto"/>
          <w:sz w:val="22"/>
        </w:rPr>
      </w:pPr>
      <w:r>
        <w:rPr>
          <w:color w:val="auto"/>
          <w:sz w:val="22"/>
        </w:rPr>
        <w:t>Así, los taxis cuyas placas finalicen en los dígitos 4, 5 y 6 deberán implementar el cobro de la tarifa mediante las plataformas tecnológicas a más tardar el 30 de junio de 2018. Lo</w:t>
      </w:r>
      <w:r w:rsidR="00AA70CA">
        <w:rPr>
          <w:color w:val="auto"/>
          <w:sz w:val="22"/>
        </w:rPr>
        <w:t>s</w:t>
      </w:r>
      <w:r>
        <w:rPr>
          <w:color w:val="auto"/>
          <w:sz w:val="22"/>
        </w:rPr>
        <w:t xml:space="preserve"> de placas finalizadas en 7, 8 y 9 deberán hacer</w:t>
      </w:r>
      <w:r w:rsidR="00AA70CA">
        <w:rPr>
          <w:color w:val="auto"/>
          <w:sz w:val="22"/>
        </w:rPr>
        <w:t>lo</w:t>
      </w:r>
      <w:r>
        <w:rPr>
          <w:color w:val="auto"/>
          <w:sz w:val="22"/>
        </w:rPr>
        <w:t xml:space="preserve"> a más tardar del 31 de julio y los </w:t>
      </w:r>
      <w:r w:rsidR="00AA70CA">
        <w:rPr>
          <w:color w:val="auto"/>
          <w:sz w:val="22"/>
        </w:rPr>
        <w:t>taxis</w:t>
      </w:r>
      <w:r>
        <w:rPr>
          <w:color w:val="auto"/>
          <w:sz w:val="22"/>
        </w:rPr>
        <w:t xml:space="preserve"> cuyas placas finalicen en 0, 1, 2 y </w:t>
      </w:r>
      <w:r>
        <w:rPr>
          <w:color w:val="auto"/>
          <w:sz w:val="22"/>
        </w:rPr>
        <w:lastRenderedPageBreak/>
        <w:t>3 a más tardar el 31 de agosto de este año.</w:t>
      </w:r>
      <w:r w:rsidR="00AA70CA">
        <w:rPr>
          <w:color w:val="auto"/>
          <w:sz w:val="22"/>
        </w:rPr>
        <w:t xml:space="preserve"> Al día siguiente de la expiración de los plazos </w:t>
      </w:r>
      <w:r w:rsidR="007476AB">
        <w:rPr>
          <w:color w:val="auto"/>
          <w:sz w:val="22"/>
        </w:rPr>
        <w:t>por</w:t>
      </w:r>
      <w:r w:rsidR="00AA70CA">
        <w:rPr>
          <w:color w:val="auto"/>
          <w:sz w:val="22"/>
        </w:rPr>
        <w:t xml:space="preserve"> grupo de placas, la Policía de Tránsito impondrá las sanciones correspondientes.</w:t>
      </w:r>
      <w:r w:rsidR="00E10435">
        <w:rPr>
          <w:color w:val="auto"/>
          <w:sz w:val="22"/>
        </w:rPr>
        <w:t xml:space="preserve"> No habrá comparendos pedagógicos.  </w:t>
      </w:r>
    </w:p>
    <w:p w14:paraId="73D1A5C0" w14:textId="77777777" w:rsidR="00AA70CA" w:rsidRDefault="00AA70CA" w:rsidP="001C5F57">
      <w:pPr>
        <w:ind w:leftChars="0" w:left="0" w:firstLineChars="0" w:firstLine="0"/>
        <w:rPr>
          <w:color w:val="auto"/>
          <w:sz w:val="22"/>
        </w:rPr>
      </w:pPr>
    </w:p>
    <w:p w14:paraId="755F20E8" w14:textId="1C9E7FA0" w:rsidR="001C5F57" w:rsidRPr="00E10435" w:rsidRDefault="00E10435" w:rsidP="001C5F57">
      <w:pPr>
        <w:ind w:leftChars="0" w:left="0" w:firstLineChars="0" w:firstLine="0"/>
        <w:rPr>
          <w:b/>
          <w:color w:val="auto"/>
          <w:sz w:val="22"/>
        </w:rPr>
      </w:pPr>
      <w:r w:rsidRPr="00E10435">
        <w:rPr>
          <w:b/>
          <w:color w:val="auto"/>
          <w:sz w:val="22"/>
        </w:rPr>
        <w:t>S</w:t>
      </w:r>
      <w:r w:rsidR="001C5F57" w:rsidRPr="00E10435">
        <w:rPr>
          <w:b/>
          <w:color w:val="auto"/>
          <w:sz w:val="22"/>
        </w:rPr>
        <w:t>anciones</w:t>
      </w:r>
    </w:p>
    <w:p w14:paraId="4BAD3AB3" w14:textId="4FB1B0DB" w:rsidR="001C5F57" w:rsidRDefault="001C5F57" w:rsidP="001C5F57">
      <w:pPr>
        <w:ind w:leftChars="0" w:left="0" w:firstLineChars="0" w:firstLine="0"/>
        <w:rPr>
          <w:color w:val="auto"/>
          <w:sz w:val="22"/>
        </w:rPr>
      </w:pPr>
    </w:p>
    <w:p w14:paraId="6EDA9480" w14:textId="7F870D82" w:rsidR="001C5F57" w:rsidRDefault="001C5F57" w:rsidP="001C5F57">
      <w:pPr>
        <w:ind w:leftChars="0" w:left="0" w:firstLineChars="0" w:firstLine="0"/>
        <w:rPr>
          <w:color w:val="auto"/>
          <w:sz w:val="22"/>
        </w:rPr>
      </w:pPr>
      <w:r>
        <w:rPr>
          <w:color w:val="auto"/>
          <w:sz w:val="22"/>
        </w:rPr>
        <w:t>a) Para empresas:</w:t>
      </w:r>
    </w:p>
    <w:p w14:paraId="20515F4C" w14:textId="6BF802CC" w:rsidR="001C5F57" w:rsidRDefault="001C5F57" w:rsidP="001C5F57">
      <w:pPr>
        <w:ind w:leftChars="0" w:left="0" w:firstLineChars="0" w:firstLine="0"/>
        <w:rPr>
          <w:color w:val="auto"/>
          <w:sz w:val="22"/>
        </w:rPr>
      </w:pPr>
    </w:p>
    <w:p w14:paraId="2093773A" w14:textId="162DD9EE" w:rsidR="001C5F57" w:rsidRDefault="001C5F57" w:rsidP="001C5F57">
      <w:pPr>
        <w:ind w:left="0" w:hanging="2"/>
        <w:rPr>
          <w:color w:val="auto"/>
          <w:sz w:val="22"/>
        </w:rPr>
      </w:pPr>
      <w:r w:rsidRPr="001C5F57">
        <w:rPr>
          <w:color w:val="auto"/>
          <w:sz w:val="22"/>
        </w:rPr>
        <w:t>Las empresas que después de la fecha de implementación por placa no reporten información de la operación de los vehículos, conforme lo establecido en los Decretos Distritales 450, 568 y su resolución reglamentaria serán sujetos de sanciones que prevén multas de hasta por setecientos (700) salarios mínimos legales mensuales vigentes, suspensión y cancelación de la habilitación (artículos 46, 47 y 48 de la Ley 336 de 1996)</w:t>
      </w:r>
      <w:r>
        <w:rPr>
          <w:color w:val="auto"/>
          <w:sz w:val="22"/>
        </w:rPr>
        <w:t>.</w:t>
      </w:r>
    </w:p>
    <w:p w14:paraId="780E4883" w14:textId="5700CD9D" w:rsidR="001C5F57" w:rsidRDefault="001C5F57" w:rsidP="001C5F57">
      <w:pPr>
        <w:ind w:left="0" w:hanging="2"/>
        <w:rPr>
          <w:color w:val="auto"/>
          <w:sz w:val="22"/>
        </w:rPr>
      </w:pPr>
    </w:p>
    <w:p w14:paraId="3A5F1B1A" w14:textId="03A6DB8A" w:rsidR="001C5F57" w:rsidRDefault="00494D4F" w:rsidP="001C5F57">
      <w:pPr>
        <w:ind w:leftChars="0" w:left="0" w:firstLineChars="0" w:firstLine="0"/>
        <w:rPr>
          <w:color w:val="auto"/>
          <w:sz w:val="22"/>
        </w:rPr>
      </w:pPr>
      <w:r>
        <w:rPr>
          <w:color w:val="auto"/>
          <w:sz w:val="22"/>
        </w:rPr>
        <w:t>b) Para taxistas:</w:t>
      </w:r>
    </w:p>
    <w:p w14:paraId="5CFF310D" w14:textId="4509B61C" w:rsidR="00494D4F" w:rsidRDefault="00494D4F" w:rsidP="001C5F57">
      <w:pPr>
        <w:ind w:leftChars="0" w:left="0" w:firstLineChars="0" w:firstLine="0"/>
        <w:rPr>
          <w:color w:val="auto"/>
          <w:sz w:val="22"/>
        </w:rPr>
      </w:pPr>
    </w:p>
    <w:p w14:paraId="209C29B7" w14:textId="750FBDE9" w:rsidR="00494D4F" w:rsidRDefault="00494D4F" w:rsidP="001C5F57">
      <w:pPr>
        <w:ind w:leftChars="0" w:left="0" w:firstLineChars="0" w:firstLine="0"/>
        <w:rPr>
          <w:color w:val="auto"/>
          <w:sz w:val="22"/>
        </w:rPr>
      </w:pPr>
      <w:r w:rsidRPr="00494D4F">
        <w:rPr>
          <w:color w:val="auto"/>
          <w:sz w:val="22"/>
        </w:rPr>
        <w:t>Al finalizar el tiempo establecido en el calendario de implantación por placa, se aplicará la sanción C.18 a los conductores cuando el vehículo no tenga instalada la plataforma tecnológica y/o no cuente con los dispositivos descritos en los Decretos Distritales 456 y 568 de 2017, de conformidad con lo establecido en el Código Nacional de Tránsito. La multa, además de la inmovilización del vehículo, es de 15 salarios mínimos legales diarios vigentes que equivalen a 390 mil 600 pesos.</w:t>
      </w:r>
      <w:r>
        <w:rPr>
          <w:color w:val="auto"/>
          <w:sz w:val="22"/>
        </w:rPr>
        <w:t xml:space="preserve"> </w:t>
      </w:r>
    </w:p>
    <w:p w14:paraId="64B9525F" w14:textId="3628CA2A" w:rsidR="00494D4F" w:rsidRDefault="00494D4F" w:rsidP="001C5F57">
      <w:pPr>
        <w:ind w:leftChars="0" w:left="0" w:firstLineChars="0" w:firstLine="0"/>
        <w:rPr>
          <w:color w:val="auto"/>
          <w:sz w:val="22"/>
        </w:rPr>
      </w:pPr>
    </w:p>
    <w:p w14:paraId="55E0775C" w14:textId="35D77253" w:rsidR="00E10435" w:rsidRPr="00E10435" w:rsidRDefault="00E10435" w:rsidP="001C5F57">
      <w:pPr>
        <w:ind w:leftChars="0" w:left="0" w:firstLineChars="0" w:firstLine="0"/>
        <w:rPr>
          <w:b/>
          <w:color w:val="auto"/>
          <w:sz w:val="22"/>
        </w:rPr>
      </w:pPr>
      <w:r w:rsidRPr="00E10435">
        <w:rPr>
          <w:b/>
          <w:color w:val="auto"/>
          <w:sz w:val="22"/>
        </w:rPr>
        <w:t>Sistema de Información y Registro de Conductores (SIRC)</w:t>
      </w:r>
    </w:p>
    <w:p w14:paraId="4B7C9469" w14:textId="77777777" w:rsidR="00E10435" w:rsidRDefault="00E10435" w:rsidP="001C5F57">
      <w:pPr>
        <w:ind w:leftChars="0" w:left="0" w:firstLineChars="0" w:firstLine="0"/>
        <w:rPr>
          <w:color w:val="auto"/>
          <w:sz w:val="22"/>
        </w:rPr>
      </w:pPr>
    </w:p>
    <w:p w14:paraId="1EE56ACD" w14:textId="6D1C25A6" w:rsidR="00494D4F" w:rsidRDefault="00494D4F" w:rsidP="00494D4F">
      <w:pPr>
        <w:ind w:leftChars="0" w:left="0" w:firstLineChars="0" w:firstLine="0"/>
        <w:rPr>
          <w:color w:val="auto"/>
          <w:sz w:val="22"/>
        </w:rPr>
      </w:pPr>
      <w:r>
        <w:rPr>
          <w:color w:val="auto"/>
          <w:sz w:val="22"/>
        </w:rPr>
        <w:t xml:space="preserve">De acuerdo con el Decreto Nacional </w:t>
      </w:r>
      <w:r w:rsidRPr="00C747CC">
        <w:rPr>
          <w:color w:val="auto"/>
          <w:sz w:val="22"/>
        </w:rPr>
        <w:t>1079 de 2015</w:t>
      </w:r>
      <w:r>
        <w:rPr>
          <w:color w:val="auto"/>
          <w:sz w:val="22"/>
        </w:rPr>
        <w:t xml:space="preserve">, las empresas habilitadas para la prestación del servicio de taxi </w:t>
      </w:r>
      <w:r w:rsidRPr="00C747CC">
        <w:rPr>
          <w:color w:val="auto"/>
          <w:sz w:val="22"/>
        </w:rPr>
        <w:t xml:space="preserve">no podrán expedir o refrendar </w:t>
      </w:r>
      <w:r>
        <w:rPr>
          <w:color w:val="auto"/>
          <w:sz w:val="22"/>
        </w:rPr>
        <w:t>tarjetones o tarjetas de c</w:t>
      </w:r>
      <w:r w:rsidRPr="00C747CC">
        <w:rPr>
          <w:color w:val="auto"/>
          <w:sz w:val="22"/>
        </w:rPr>
        <w:t xml:space="preserve">ontrol sin haber realizado el reporte respectivo a través del </w:t>
      </w:r>
      <w:r>
        <w:rPr>
          <w:color w:val="auto"/>
          <w:sz w:val="22"/>
        </w:rPr>
        <w:t xml:space="preserve">Sistema de Información y Registro de Conductores SIRC. Esto sucederá en Bogotá a partir del 28 de mayo. Es decir, que el 28 de mayo de 2018 los conductores que no se encuentren registrados en el nuevo sistema, no tendrán su tarjeta de operación vigente. </w:t>
      </w:r>
    </w:p>
    <w:p w14:paraId="05CB80E3" w14:textId="2EAE447D" w:rsidR="00494D4F" w:rsidRDefault="00494D4F" w:rsidP="001C5F57">
      <w:pPr>
        <w:ind w:leftChars="0" w:left="0" w:firstLineChars="0" w:firstLine="0"/>
        <w:rPr>
          <w:color w:val="auto"/>
          <w:sz w:val="22"/>
        </w:rPr>
      </w:pPr>
    </w:p>
    <w:p w14:paraId="36A612B0" w14:textId="3DE43FFA" w:rsidR="00494D4F" w:rsidRPr="00494D4F" w:rsidRDefault="00494D4F" w:rsidP="00494D4F">
      <w:pPr>
        <w:ind w:leftChars="0" w:left="0" w:firstLineChars="0" w:firstLine="0"/>
        <w:rPr>
          <w:color w:val="auto"/>
          <w:sz w:val="22"/>
        </w:rPr>
      </w:pPr>
      <w:r>
        <w:rPr>
          <w:color w:val="auto"/>
          <w:sz w:val="22"/>
        </w:rPr>
        <w:t>Este nuevo sistema</w:t>
      </w:r>
      <w:r w:rsidR="007476AB">
        <w:rPr>
          <w:color w:val="auto"/>
          <w:sz w:val="22"/>
        </w:rPr>
        <w:t xml:space="preserve"> de registro de conductores</w:t>
      </w:r>
      <w:r w:rsidRPr="00494D4F">
        <w:rPr>
          <w:color w:val="auto"/>
          <w:sz w:val="22"/>
        </w:rPr>
        <w:t xml:space="preserve"> permite actualizar la información de las tarjetas de control (tarjetón) en tiempo real y validar los re</w:t>
      </w:r>
      <w:r>
        <w:rPr>
          <w:color w:val="auto"/>
          <w:sz w:val="22"/>
        </w:rPr>
        <w:t>quisitos de Ley de una manera más eficiente. Ademá</w:t>
      </w:r>
      <w:r w:rsidRPr="00494D4F">
        <w:rPr>
          <w:color w:val="auto"/>
          <w:sz w:val="22"/>
        </w:rPr>
        <w:t>s, permite a las autoridades y a los usuarios re</w:t>
      </w:r>
      <w:bookmarkStart w:id="0" w:name="_GoBack"/>
      <w:bookmarkEnd w:id="0"/>
      <w:r w:rsidRPr="00494D4F">
        <w:rPr>
          <w:color w:val="auto"/>
          <w:sz w:val="22"/>
        </w:rPr>
        <w:t xml:space="preserve">alizar la validación del vehículo y </w:t>
      </w:r>
      <w:r>
        <w:rPr>
          <w:color w:val="auto"/>
          <w:sz w:val="22"/>
        </w:rPr>
        <w:t>d</w:t>
      </w:r>
      <w:r w:rsidRPr="00494D4F">
        <w:rPr>
          <w:color w:val="auto"/>
          <w:sz w:val="22"/>
        </w:rPr>
        <w:t>el conductor por medio de la aplicación móvil SIMUR.</w:t>
      </w:r>
    </w:p>
    <w:p w14:paraId="1C1EF8C0" w14:textId="68E0A2D9" w:rsidR="004D6B65" w:rsidRDefault="004D6B65" w:rsidP="004D6B65">
      <w:pPr>
        <w:ind w:leftChars="0" w:left="0" w:firstLineChars="0" w:firstLine="0"/>
        <w:rPr>
          <w:color w:val="auto"/>
          <w:sz w:val="22"/>
        </w:rPr>
      </w:pPr>
    </w:p>
    <w:p w14:paraId="06FE2648" w14:textId="77777777" w:rsidR="00494D4F" w:rsidRDefault="00494D4F" w:rsidP="00494D4F">
      <w:pPr>
        <w:ind w:leftChars="0" w:left="0" w:firstLineChars="0" w:firstLine="0"/>
        <w:rPr>
          <w:color w:val="auto"/>
          <w:sz w:val="22"/>
        </w:rPr>
      </w:pPr>
      <w:r w:rsidRPr="00494D4F">
        <w:rPr>
          <w:color w:val="auto"/>
          <w:sz w:val="22"/>
        </w:rPr>
        <w:t>Todos los conductores de transporte publico individual debe</w:t>
      </w:r>
      <w:r>
        <w:rPr>
          <w:color w:val="auto"/>
          <w:sz w:val="22"/>
        </w:rPr>
        <w:t>rán estar inscritos en el SIRC a má</w:t>
      </w:r>
      <w:r w:rsidRPr="00494D4F">
        <w:rPr>
          <w:color w:val="auto"/>
          <w:sz w:val="22"/>
        </w:rPr>
        <w:t>s tardar el 28 de mayo de 2018</w:t>
      </w:r>
      <w:r>
        <w:rPr>
          <w:color w:val="auto"/>
          <w:sz w:val="22"/>
        </w:rPr>
        <w:t>,</w:t>
      </w:r>
      <w:r w:rsidRPr="00494D4F">
        <w:rPr>
          <w:color w:val="auto"/>
          <w:sz w:val="22"/>
        </w:rPr>
        <w:t xml:space="preserve"> expidiendo una nueva tarjeta de operación</w:t>
      </w:r>
      <w:r>
        <w:rPr>
          <w:color w:val="auto"/>
          <w:sz w:val="22"/>
        </w:rPr>
        <w:t>.</w:t>
      </w:r>
    </w:p>
    <w:p w14:paraId="679C059E" w14:textId="77777777" w:rsidR="00494D4F" w:rsidRDefault="00494D4F" w:rsidP="00494D4F">
      <w:pPr>
        <w:ind w:leftChars="0" w:left="0" w:firstLineChars="0" w:firstLine="0"/>
        <w:rPr>
          <w:color w:val="auto"/>
          <w:sz w:val="22"/>
        </w:rPr>
      </w:pPr>
    </w:p>
    <w:p w14:paraId="0CD43F1E" w14:textId="7CE707DA" w:rsidR="00494D4F" w:rsidRPr="00494D4F" w:rsidRDefault="00494D4F" w:rsidP="00494D4F">
      <w:pPr>
        <w:ind w:leftChars="0" w:left="0" w:firstLineChars="0" w:firstLine="0"/>
        <w:rPr>
          <w:color w:val="auto"/>
          <w:sz w:val="22"/>
        </w:rPr>
      </w:pPr>
      <w:r w:rsidRPr="00494D4F">
        <w:rPr>
          <w:color w:val="auto"/>
          <w:sz w:val="22"/>
        </w:rPr>
        <w:t xml:space="preserve">Adicionalmente, de acuerdo </w:t>
      </w:r>
      <w:r>
        <w:rPr>
          <w:color w:val="auto"/>
          <w:sz w:val="22"/>
        </w:rPr>
        <w:t xml:space="preserve">con el último dígito de la </w:t>
      </w:r>
      <w:r w:rsidRPr="00494D4F">
        <w:rPr>
          <w:color w:val="auto"/>
          <w:sz w:val="22"/>
        </w:rPr>
        <w:t>placa y las fechas del cronograma de implementación, deben actualizar en el SIRC el sistema de cobro una v</w:t>
      </w:r>
      <w:r>
        <w:rPr>
          <w:color w:val="auto"/>
          <w:sz w:val="22"/>
        </w:rPr>
        <w:t>ez hayan migrado al sistema de T</w:t>
      </w:r>
      <w:r w:rsidRPr="00494D4F">
        <w:rPr>
          <w:color w:val="auto"/>
          <w:sz w:val="22"/>
        </w:rPr>
        <w:t xml:space="preserve">axi </w:t>
      </w:r>
      <w:r>
        <w:rPr>
          <w:color w:val="auto"/>
          <w:sz w:val="22"/>
        </w:rPr>
        <w:t>I</w:t>
      </w:r>
      <w:r w:rsidRPr="00494D4F">
        <w:rPr>
          <w:color w:val="auto"/>
          <w:sz w:val="22"/>
        </w:rPr>
        <w:t xml:space="preserve">nteligente. Los conductores que el </w:t>
      </w:r>
      <w:r>
        <w:rPr>
          <w:color w:val="auto"/>
          <w:sz w:val="22"/>
        </w:rPr>
        <w:t xml:space="preserve">día </w:t>
      </w:r>
      <w:r w:rsidRPr="00494D4F">
        <w:rPr>
          <w:color w:val="auto"/>
          <w:sz w:val="22"/>
        </w:rPr>
        <w:t xml:space="preserve">28 de mayo de 2018 no hayan actualizado </w:t>
      </w:r>
      <w:r>
        <w:rPr>
          <w:color w:val="auto"/>
          <w:sz w:val="22"/>
        </w:rPr>
        <w:t>s</w:t>
      </w:r>
      <w:r w:rsidRPr="00494D4F">
        <w:rPr>
          <w:color w:val="auto"/>
          <w:sz w:val="22"/>
        </w:rPr>
        <w:t>u tarjeta de control en el SIRC, serán sujetos a la infracción B15</w:t>
      </w:r>
      <w:r>
        <w:rPr>
          <w:color w:val="auto"/>
          <w:sz w:val="22"/>
        </w:rPr>
        <w:t xml:space="preserve">: </w:t>
      </w:r>
      <w:r w:rsidRPr="00494D4F">
        <w:rPr>
          <w:color w:val="auto"/>
          <w:sz w:val="22"/>
        </w:rPr>
        <w:t xml:space="preserve">“Conducir un vehículo de servicio público que no lleve el aviso de tarifas oficiales en condiciones de fácil lectura para los pasajeros o poseer </w:t>
      </w:r>
      <w:r w:rsidRPr="00494D4F">
        <w:rPr>
          <w:color w:val="auto"/>
          <w:sz w:val="22"/>
        </w:rPr>
        <w:lastRenderedPageBreak/>
        <w:t>este aviso deteriorado o adulterado”. La multa es de 8 salarios mínimos legales diarios vigentes, que equivalen a 208 mil trescientos pesos.</w:t>
      </w:r>
    </w:p>
    <w:p w14:paraId="12EADA85" w14:textId="63710567" w:rsidR="007914ED" w:rsidRDefault="007914ED" w:rsidP="004D6B65">
      <w:pPr>
        <w:ind w:leftChars="0" w:left="0" w:firstLineChars="0" w:firstLine="0"/>
        <w:rPr>
          <w:color w:val="auto"/>
          <w:sz w:val="22"/>
        </w:rPr>
      </w:pPr>
    </w:p>
    <w:p w14:paraId="01E92C18" w14:textId="64930FF5" w:rsidR="00605F2C" w:rsidRPr="00605F2C" w:rsidRDefault="00605F2C" w:rsidP="004D6B65">
      <w:pPr>
        <w:ind w:leftChars="0" w:left="0" w:firstLineChars="0" w:firstLine="0"/>
        <w:rPr>
          <w:b/>
          <w:color w:val="auto"/>
          <w:sz w:val="22"/>
        </w:rPr>
      </w:pPr>
      <w:r w:rsidRPr="00605F2C">
        <w:rPr>
          <w:b/>
          <w:color w:val="auto"/>
          <w:sz w:val="22"/>
        </w:rPr>
        <w:t>Cobro de la tarifa</w:t>
      </w:r>
    </w:p>
    <w:p w14:paraId="765D60EB" w14:textId="77777777" w:rsidR="00605F2C" w:rsidRDefault="00605F2C" w:rsidP="004D6B65">
      <w:pPr>
        <w:ind w:leftChars="0" w:left="0" w:firstLineChars="0" w:firstLine="0"/>
        <w:rPr>
          <w:color w:val="auto"/>
          <w:sz w:val="22"/>
        </w:rPr>
      </w:pPr>
    </w:p>
    <w:p w14:paraId="5406601C" w14:textId="5713C0EB" w:rsidR="0050000C" w:rsidRDefault="0050000C" w:rsidP="004D6B65">
      <w:pPr>
        <w:ind w:leftChars="0" w:left="0" w:firstLineChars="0" w:firstLine="0"/>
        <w:rPr>
          <w:color w:val="auto"/>
          <w:sz w:val="22"/>
        </w:rPr>
      </w:pPr>
      <w:r>
        <w:rPr>
          <w:color w:val="auto"/>
          <w:sz w:val="22"/>
        </w:rPr>
        <w:t xml:space="preserve">Con relación al cobro de la tarifa, los taxistas que hagan el cambio al Taxi Inteligente podrán cobrar el incremento de 7,4% </w:t>
      </w:r>
      <w:r w:rsidR="00605F2C">
        <w:rPr>
          <w:color w:val="auto"/>
          <w:sz w:val="22"/>
        </w:rPr>
        <w:t>(establecido en el decreto 568 del 20 de octubre de 2017)</w:t>
      </w:r>
      <w:r w:rsidR="00941633">
        <w:rPr>
          <w:color w:val="auto"/>
          <w:sz w:val="22"/>
        </w:rPr>
        <w:t>, de acuerdo con lo que indique la plataforma. Quienes acorde con el cronograma de implementación no hayan hecho el cambio, deberán continuar cobrando con taxímetro la tarifa vigente en 2016.</w:t>
      </w:r>
    </w:p>
    <w:p w14:paraId="3479083C" w14:textId="690BD834" w:rsidR="00941633" w:rsidRDefault="00941633" w:rsidP="004D6B65">
      <w:pPr>
        <w:ind w:leftChars="0" w:left="0" w:firstLineChars="0" w:firstLine="0"/>
        <w:rPr>
          <w:color w:val="auto"/>
          <w:sz w:val="22"/>
        </w:rPr>
      </w:pPr>
    </w:p>
    <w:p w14:paraId="4E3A3198" w14:textId="6A5A6624" w:rsidR="00941633" w:rsidRDefault="00941633" w:rsidP="00941633">
      <w:pPr>
        <w:pStyle w:val="NormalWeb"/>
        <w:spacing w:before="0" w:beforeAutospacing="0" w:after="0" w:afterAutospacing="0"/>
        <w:ind w:left="0" w:hanging="2"/>
        <w:jc w:val="center"/>
        <w:textAlignment w:val="baseline"/>
        <w:rPr>
          <w:rFonts w:ascii="Arial" w:hAnsi="Arial"/>
          <w:b/>
          <w:position w:val="0"/>
          <w:sz w:val="18"/>
          <w:szCs w:val="18"/>
        </w:rPr>
      </w:pPr>
      <w:r>
        <w:rPr>
          <w:rFonts w:ascii="Arial" w:hAnsi="Arial"/>
          <w:b/>
          <w:sz w:val="18"/>
          <w:szCs w:val="18"/>
        </w:rPr>
        <w:t>Tarifas de taxi en Bogotá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1"/>
        <w:gridCol w:w="2513"/>
        <w:gridCol w:w="2775"/>
      </w:tblGrid>
      <w:tr w:rsidR="00941633" w14:paraId="0464294A" w14:textId="77777777" w:rsidTr="00941633">
        <w:trPr>
          <w:trHeight w:val="300"/>
          <w:tblHeader/>
          <w:jc w:val="center"/>
        </w:trPr>
        <w:tc>
          <w:tcPr>
            <w:tcW w:w="4281" w:type="dxa"/>
            <w:shd w:val="clear" w:color="auto" w:fill="auto"/>
            <w:noWrap/>
            <w:tcMar>
              <w:top w:w="0" w:type="dxa"/>
              <w:left w:w="108" w:type="dxa"/>
              <w:bottom w:w="0" w:type="dxa"/>
              <w:right w:w="108" w:type="dxa"/>
            </w:tcMar>
            <w:hideMark/>
          </w:tcPr>
          <w:p w14:paraId="298D6DD6" w14:textId="77777777" w:rsidR="00941633" w:rsidRDefault="00941633">
            <w:pPr>
              <w:ind w:left="0" w:hanging="2"/>
              <w:rPr>
                <w:b/>
                <w:sz w:val="18"/>
                <w:szCs w:val="18"/>
              </w:rPr>
            </w:pPr>
          </w:p>
        </w:tc>
        <w:tc>
          <w:tcPr>
            <w:tcW w:w="2513" w:type="dxa"/>
            <w:shd w:val="clear" w:color="auto" w:fill="auto"/>
            <w:noWrap/>
            <w:tcMar>
              <w:top w:w="0" w:type="dxa"/>
              <w:left w:w="108" w:type="dxa"/>
              <w:bottom w:w="0" w:type="dxa"/>
              <w:right w:w="108" w:type="dxa"/>
            </w:tcMar>
            <w:vAlign w:val="center"/>
            <w:hideMark/>
          </w:tcPr>
          <w:p w14:paraId="31BB6783" w14:textId="52488F40" w:rsidR="00941633" w:rsidRDefault="00941633" w:rsidP="00941633">
            <w:pPr>
              <w:ind w:left="0" w:hanging="2"/>
              <w:jc w:val="center"/>
              <w:rPr>
                <w:rFonts w:eastAsia="Times New Roman"/>
                <w:color w:val="222222"/>
                <w:sz w:val="19"/>
                <w:szCs w:val="19"/>
                <w:lang w:eastAsia="es-CO"/>
              </w:rPr>
            </w:pPr>
            <w:r>
              <w:rPr>
                <w:rFonts w:eastAsia="Times New Roman"/>
                <w:b/>
                <w:bCs/>
                <w:sz w:val="19"/>
                <w:szCs w:val="19"/>
                <w:lang w:eastAsia="es-CO"/>
              </w:rPr>
              <w:t>Tarifa vigente 2016 (cobro con taxímetro)</w:t>
            </w:r>
          </w:p>
        </w:tc>
        <w:tc>
          <w:tcPr>
            <w:tcW w:w="2775" w:type="dxa"/>
            <w:shd w:val="clear" w:color="auto" w:fill="auto"/>
            <w:noWrap/>
            <w:tcMar>
              <w:top w:w="0" w:type="dxa"/>
              <w:left w:w="108" w:type="dxa"/>
              <w:bottom w:w="0" w:type="dxa"/>
              <w:right w:w="108" w:type="dxa"/>
            </w:tcMar>
            <w:vAlign w:val="center"/>
            <w:hideMark/>
          </w:tcPr>
          <w:p w14:paraId="6A383F25" w14:textId="77777777" w:rsidR="00941633" w:rsidRDefault="00941633">
            <w:pPr>
              <w:ind w:left="0" w:hanging="2"/>
              <w:jc w:val="center"/>
              <w:rPr>
                <w:rFonts w:eastAsia="Times New Roman"/>
                <w:b/>
                <w:bCs/>
                <w:sz w:val="19"/>
                <w:szCs w:val="19"/>
                <w:lang w:eastAsia="es-CO"/>
              </w:rPr>
            </w:pPr>
            <w:r>
              <w:rPr>
                <w:rFonts w:eastAsia="Times New Roman"/>
                <w:b/>
                <w:bCs/>
                <w:sz w:val="19"/>
                <w:szCs w:val="19"/>
                <w:lang w:eastAsia="es-CO"/>
              </w:rPr>
              <w:t xml:space="preserve">Tafira vigente 2017 </w:t>
            </w:r>
          </w:p>
          <w:p w14:paraId="7D7ECBFA" w14:textId="7A60AF76" w:rsidR="00941633" w:rsidRDefault="00941633">
            <w:pPr>
              <w:ind w:left="0" w:hanging="2"/>
              <w:jc w:val="center"/>
              <w:rPr>
                <w:rFonts w:eastAsia="Times New Roman"/>
                <w:color w:val="222222"/>
                <w:sz w:val="19"/>
                <w:szCs w:val="19"/>
                <w:lang w:eastAsia="es-CO"/>
              </w:rPr>
            </w:pPr>
            <w:r>
              <w:rPr>
                <w:rFonts w:eastAsia="Times New Roman"/>
                <w:b/>
                <w:bCs/>
                <w:sz w:val="19"/>
                <w:szCs w:val="19"/>
                <w:lang w:eastAsia="es-CO"/>
              </w:rPr>
              <w:t>(cobro con plataforma)</w:t>
            </w:r>
          </w:p>
        </w:tc>
      </w:tr>
      <w:tr w:rsidR="00941633" w14:paraId="781E1F24" w14:textId="77777777" w:rsidTr="00941633">
        <w:trPr>
          <w:trHeight w:val="300"/>
          <w:jc w:val="center"/>
        </w:trPr>
        <w:tc>
          <w:tcPr>
            <w:tcW w:w="4281" w:type="dxa"/>
            <w:shd w:val="clear" w:color="auto" w:fill="auto"/>
            <w:noWrap/>
            <w:tcMar>
              <w:top w:w="0" w:type="dxa"/>
              <w:left w:w="108" w:type="dxa"/>
              <w:bottom w:w="0" w:type="dxa"/>
              <w:right w:w="108" w:type="dxa"/>
            </w:tcMar>
            <w:hideMark/>
          </w:tcPr>
          <w:p w14:paraId="1190ABEA" w14:textId="77777777" w:rsidR="00941633" w:rsidRDefault="00941633">
            <w:pPr>
              <w:ind w:left="0" w:hanging="2"/>
              <w:jc w:val="left"/>
              <w:rPr>
                <w:rFonts w:eastAsia="Times New Roman"/>
                <w:color w:val="222222"/>
                <w:sz w:val="19"/>
                <w:szCs w:val="19"/>
                <w:lang w:eastAsia="es-CO"/>
              </w:rPr>
            </w:pPr>
            <w:r>
              <w:rPr>
                <w:rFonts w:eastAsia="Times New Roman"/>
                <w:b/>
                <w:bCs/>
                <w:sz w:val="19"/>
                <w:szCs w:val="19"/>
                <w:lang w:eastAsia="es-CO"/>
              </w:rPr>
              <w:t>Banderazo</w:t>
            </w:r>
          </w:p>
        </w:tc>
        <w:tc>
          <w:tcPr>
            <w:tcW w:w="2513" w:type="dxa"/>
            <w:shd w:val="clear" w:color="auto" w:fill="auto"/>
            <w:noWrap/>
            <w:tcMar>
              <w:top w:w="0" w:type="dxa"/>
              <w:left w:w="108" w:type="dxa"/>
              <w:bottom w:w="0" w:type="dxa"/>
              <w:right w:w="108" w:type="dxa"/>
            </w:tcMar>
            <w:vAlign w:val="center"/>
            <w:hideMark/>
          </w:tcPr>
          <w:p w14:paraId="761FF40A"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$ 2.300</w:t>
            </w:r>
          </w:p>
        </w:tc>
        <w:tc>
          <w:tcPr>
            <w:tcW w:w="2775" w:type="dxa"/>
            <w:shd w:val="clear" w:color="auto" w:fill="auto"/>
            <w:noWrap/>
            <w:tcMar>
              <w:top w:w="0" w:type="dxa"/>
              <w:left w:w="108" w:type="dxa"/>
              <w:bottom w:w="0" w:type="dxa"/>
              <w:right w:w="108" w:type="dxa"/>
            </w:tcMar>
            <w:vAlign w:val="center"/>
            <w:hideMark/>
          </w:tcPr>
          <w:p w14:paraId="42E22123"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$ 2.500</w:t>
            </w:r>
          </w:p>
        </w:tc>
      </w:tr>
      <w:tr w:rsidR="00941633" w14:paraId="41488CA4" w14:textId="77777777" w:rsidTr="00941633">
        <w:trPr>
          <w:trHeight w:val="300"/>
          <w:jc w:val="center"/>
        </w:trPr>
        <w:tc>
          <w:tcPr>
            <w:tcW w:w="4281" w:type="dxa"/>
            <w:shd w:val="clear" w:color="auto" w:fill="auto"/>
            <w:noWrap/>
            <w:tcMar>
              <w:top w:w="0" w:type="dxa"/>
              <w:left w:w="108" w:type="dxa"/>
              <w:bottom w:w="0" w:type="dxa"/>
              <w:right w:w="108" w:type="dxa"/>
            </w:tcMar>
            <w:hideMark/>
          </w:tcPr>
          <w:p w14:paraId="369DA9B4" w14:textId="77777777" w:rsidR="00941633" w:rsidRDefault="00941633">
            <w:pPr>
              <w:ind w:left="0" w:hanging="2"/>
              <w:jc w:val="left"/>
              <w:rPr>
                <w:rFonts w:eastAsia="Times New Roman"/>
                <w:color w:val="222222"/>
                <w:sz w:val="19"/>
                <w:szCs w:val="19"/>
                <w:lang w:eastAsia="es-CO"/>
              </w:rPr>
            </w:pPr>
            <w:r>
              <w:rPr>
                <w:rFonts w:eastAsia="Times New Roman"/>
                <w:b/>
                <w:bCs/>
                <w:sz w:val="19"/>
                <w:szCs w:val="19"/>
                <w:lang w:eastAsia="es-CO"/>
              </w:rPr>
              <w:t>Carrera mínima</w:t>
            </w:r>
          </w:p>
        </w:tc>
        <w:tc>
          <w:tcPr>
            <w:tcW w:w="2513" w:type="dxa"/>
            <w:shd w:val="clear" w:color="auto" w:fill="auto"/>
            <w:noWrap/>
            <w:tcMar>
              <w:top w:w="0" w:type="dxa"/>
              <w:left w:w="108" w:type="dxa"/>
              <w:bottom w:w="0" w:type="dxa"/>
              <w:right w:w="108" w:type="dxa"/>
            </w:tcMar>
            <w:vAlign w:val="center"/>
            <w:hideMark/>
          </w:tcPr>
          <w:p w14:paraId="59844185"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$ 4.100</w:t>
            </w:r>
          </w:p>
        </w:tc>
        <w:tc>
          <w:tcPr>
            <w:tcW w:w="2775" w:type="dxa"/>
            <w:shd w:val="clear" w:color="auto" w:fill="auto"/>
            <w:noWrap/>
            <w:tcMar>
              <w:top w:w="0" w:type="dxa"/>
              <w:left w:w="108" w:type="dxa"/>
              <w:bottom w:w="0" w:type="dxa"/>
              <w:right w:w="108" w:type="dxa"/>
            </w:tcMar>
            <w:vAlign w:val="center"/>
            <w:hideMark/>
          </w:tcPr>
          <w:p w14:paraId="41D27112"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$ 4.400</w:t>
            </w:r>
          </w:p>
        </w:tc>
      </w:tr>
      <w:tr w:rsidR="00941633" w14:paraId="30208929" w14:textId="77777777" w:rsidTr="00941633">
        <w:trPr>
          <w:trHeight w:val="300"/>
          <w:jc w:val="center"/>
        </w:trPr>
        <w:tc>
          <w:tcPr>
            <w:tcW w:w="4281" w:type="dxa"/>
            <w:shd w:val="clear" w:color="auto" w:fill="auto"/>
            <w:noWrap/>
            <w:tcMar>
              <w:top w:w="0" w:type="dxa"/>
              <w:left w:w="108" w:type="dxa"/>
              <w:bottom w:w="0" w:type="dxa"/>
              <w:right w:w="108" w:type="dxa"/>
            </w:tcMar>
            <w:hideMark/>
          </w:tcPr>
          <w:p w14:paraId="174845E6" w14:textId="77777777" w:rsidR="00941633" w:rsidRDefault="00941633">
            <w:pPr>
              <w:ind w:left="0" w:hanging="2"/>
              <w:jc w:val="left"/>
              <w:rPr>
                <w:rFonts w:eastAsia="Times New Roman"/>
                <w:color w:val="222222"/>
                <w:sz w:val="19"/>
                <w:szCs w:val="19"/>
                <w:lang w:eastAsia="es-CO"/>
              </w:rPr>
            </w:pPr>
            <w:r>
              <w:rPr>
                <w:rFonts w:eastAsia="Times New Roman"/>
                <w:b/>
                <w:bCs/>
                <w:sz w:val="19"/>
                <w:szCs w:val="19"/>
                <w:lang w:eastAsia="es-CO"/>
              </w:rPr>
              <w:t>Recargo hacia y desde el Aeropuerto o Puente Aéreo</w:t>
            </w:r>
          </w:p>
        </w:tc>
        <w:tc>
          <w:tcPr>
            <w:tcW w:w="2513" w:type="dxa"/>
            <w:shd w:val="clear" w:color="auto" w:fill="auto"/>
            <w:noWrap/>
            <w:tcMar>
              <w:top w:w="0" w:type="dxa"/>
              <w:left w:w="108" w:type="dxa"/>
              <w:bottom w:w="0" w:type="dxa"/>
              <w:right w:w="108" w:type="dxa"/>
            </w:tcMar>
            <w:vAlign w:val="center"/>
            <w:hideMark/>
          </w:tcPr>
          <w:p w14:paraId="4AAE459F"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$ 4.100</w:t>
            </w:r>
          </w:p>
        </w:tc>
        <w:tc>
          <w:tcPr>
            <w:tcW w:w="2775" w:type="dxa"/>
            <w:shd w:val="clear" w:color="auto" w:fill="auto"/>
            <w:noWrap/>
            <w:tcMar>
              <w:top w:w="0" w:type="dxa"/>
              <w:left w:w="108" w:type="dxa"/>
              <w:bottom w:w="0" w:type="dxa"/>
              <w:right w:w="108" w:type="dxa"/>
            </w:tcMar>
            <w:vAlign w:val="center"/>
            <w:hideMark/>
          </w:tcPr>
          <w:p w14:paraId="1AB1C007"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$ 4.400</w:t>
            </w:r>
          </w:p>
        </w:tc>
      </w:tr>
      <w:tr w:rsidR="00941633" w14:paraId="222858AC" w14:textId="77777777" w:rsidTr="00941633">
        <w:trPr>
          <w:trHeight w:val="300"/>
          <w:jc w:val="center"/>
        </w:trPr>
        <w:tc>
          <w:tcPr>
            <w:tcW w:w="4281" w:type="dxa"/>
            <w:shd w:val="clear" w:color="auto" w:fill="auto"/>
            <w:noWrap/>
            <w:tcMar>
              <w:top w:w="0" w:type="dxa"/>
              <w:left w:w="108" w:type="dxa"/>
              <w:bottom w:w="0" w:type="dxa"/>
              <w:right w:w="108" w:type="dxa"/>
            </w:tcMar>
            <w:hideMark/>
          </w:tcPr>
          <w:p w14:paraId="6B3AC1B5" w14:textId="77777777" w:rsidR="00941633" w:rsidRDefault="00941633">
            <w:pPr>
              <w:ind w:left="0" w:hanging="2"/>
              <w:jc w:val="left"/>
              <w:rPr>
                <w:rFonts w:eastAsia="Times New Roman"/>
                <w:color w:val="222222"/>
                <w:sz w:val="19"/>
                <w:szCs w:val="19"/>
                <w:lang w:eastAsia="es-CO"/>
              </w:rPr>
            </w:pPr>
            <w:r>
              <w:rPr>
                <w:rFonts w:eastAsia="Times New Roman"/>
                <w:b/>
                <w:bCs/>
                <w:sz w:val="19"/>
                <w:szCs w:val="19"/>
                <w:lang w:eastAsia="es-CO"/>
              </w:rPr>
              <w:t>Recargo nocturno (de 20:00 a 5:00 horas), dominical y/o festivo</w:t>
            </w:r>
          </w:p>
        </w:tc>
        <w:tc>
          <w:tcPr>
            <w:tcW w:w="2513" w:type="dxa"/>
            <w:shd w:val="clear" w:color="auto" w:fill="auto"/>
            <w:noWrap/>
            <w:tcMar>
              <w:top w:w="0" w:type="dxa"/>
              <w:left w:w="108" w:type="dxa"/>
              <w:bottom w:w="0" w:type="dxa"/>
              <w:right w:w="108" w:type="dxa"/>
            </w:tcMar>
            <w:vAlign w:val="center"/>
            <w:hideMark/>
          </w:tcPr>
          <w:p w14:paraId="48263876"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$ 2.000</w:t>
            </w:r>
          </w:p>
        </w:tc>
        <w:tc>
          <w:tcPr>
            <w:tcW w:w="2775" w:type="dxa"/>
            <w:shd w:val="clear" w:color="auto" w:fill="auto"/>
            <w:noWrap/>
            <w:tcMar>
              <w:top w:w="0" w:type="dxa"/>
              <w:left w:w="108" w:type="dxa"/>
              <w:bottom w:w="0" w:type="dxa"/>
              <w:right w:w="108" w:type="dxa"/>
            </w:tcMar>
            <w:vAlign w:val="center"/>
            <w:hideMark/>
          </w:tcPr>
          <w:p w14:paraId="7D50DC82"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$ 2.100</w:t>
            </w:r>
          </w:p>
        </w:tc>
      </w:tr>
      <w:tr w:rsidR="00941633" w14:paraId="2680F1D5" w14:textId="77777777" w:rsidTr="00941633">
        <w:trPr>
          <w:trHeight w:val="300"/>
          <w:jc w:val="center"/>
        </w:trPr>
        <w:tc>
          <w:tcPr>
            <w:tcW w:w="4281" w:type="dxa"/>
            <w:shd w:val="clear" w:color="auto" w:fill="auto"/>
            <w:noWrap/>
            <w:tcMar>
              <w:top w:w="0" w:type="dxa"/>
              <w:left w:w="108" w:type="dxa"/>
              <w:bottom w:w="0" w:type="dxa"/>
              <w:right w:w="108" w:type="dxa"/>
            </w:tcMar>
            <w:hideMark/>
          </w:tcPr>
          <w:p w14:paraId="00DE7244" w14:textId="77777777" w:rsidR="00941633" w:rsidRDefault="00941633">
            <w:pPr>
              <w:ind w:left="0" w:hanging="2"/>
              <w:jc w:val="left"/>
              <w:rPr>
                <w:rFonts w:eastAsia="Times New Roman"/>
                <w:color w:val="222222"/>
                <w:sz w:val="19"/>
                <w:szCs w:val="19"/>
                <w:lang w:eastAsia="es-CO"/>
              </w:rPr>
            </w:pPr>
            <w:r>
              <w:rPr>
                <w:rFonts w:eastAsia="Times New Roman"/>
                <w:b/>
                <w:bCs/>
                <w:sz w:val="19"/>
                <w:szCs w:val="19"/>
                <w:lang w:eastAsia="es-CO"/>
              </w:rPr>
              <w:t>Servicio puerta a puerta</w:t>
            </w:r>
          </w:p>
        </w:tc>
        <w:tc>
          <w:tcPr>
            <w:tcW w:w="2513" w:type="dxa"/>
            <w:shd w:val="clear" w:color="auto" w:fill="auto"/>
            <w:noWrap/>
            <w:tcMar>
              <w:top w:w="0" w:type="dxa"/>
              <w:left w:w="108" w:type="dxa"/>
              <w:bottom w:w="0" w:type="dxa"/>
              <w:right w:w="108" w:type="dxa"/>
            </w:tcMar>
            <w:vAlign w:val="center"/>
            <w:hideMark/>
          </w:tcPr>
          <w:p w14:paraId="70D23B85"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$ 700</w:t>
            </w:r>
          </w:p>
        </w:tc>
        <w:tc>
          <w:tcPr>
            <w:tcW w:w="2775" w:type="dxa"/>
            <w:shd w:val="clear" w:color="auto" w:fill="auto"/>
            <w:noWrap/>
            <w:tcMar>
              <w:top w:w="0" w:type="dxa"/>
              <w:left w:w="108" w:type="dxa"/>
              <w:bottom w:w="0" w:type="dxa"/>
              <w:right w:w="108" w:type="dxa"/>
            </w:tcMar>
            <w:vAlign w:val="center"/>
            <w:hideMark/>
          </w:tcPr>
          <w:p w14:paraId="4C424C96" w14:textId="77777777" w:rsidR="00941633" w:rsidRDefault="00941633">
            <w:pPr>
              <w:ind w:left="0" w:hanging="2"/>
              <w:jc w:val="center"/>
              <w:rPr>
                <w:rFonts w:eastAsia="Times New Roman"/>
                <w:color w:val="222222"/>
                <w:sz w:val="19"/>
                <w:szCs w:val="19"/>
                <w:lang w:eastAsia="es-CO"/>
              </w:rPr>
            </w:pPr>
            <w:r>
              <w:rPr>
                <w:rFonts w:eastAsia="Times New Roman"/>
                <w:sz w:val="19"/>
                <w:szCs w:val="19"/>
                <w:lang w:eastAsia="es-CO"/>
              </w:rPr>
              <w:t>$  800</w:t>
            </w:r>
          </w:p>
        </w:tc>
      </w:tr>
    </w:tbl>
    <w:p w14:paraId="3BCA3BF7" w14:textId="77777777" w:rsidR="00941633" w:rsidRPr="00941633" w:rsidRDefault="00941633" w:rsidP="00941633">
      <w:pPr>
        <w:pStyle w:val="NormalWeb"/>
        <w:spacing w:before="0" w:beforeAutospacing="0" w:after="0" w:afterAutospacing="0"/>
        <w:ind w:left="0" w:hanging="2"/>
        <w:jc w:val="left"/>
        <w:textAlignment w:val="baseline"/>
        <w:rPr>
          <w:rFonts w:ascii="Arial" w:hAnsi="Arial"/>
          <w:b/>
          <w:sz w:val="22"/>
          <w:szCs w:val="22"/>
        </w:rPr>
      </w:pPr>
      <w:r w:rsidRPr="00941633">
        <w:rPr>
          <w:rFonts w:ascii="Arial" w:hAnsi="Arial"/>
          <w:sz w:val="18"/>
        </w:rPr>
        <w:t>Fuente: Secretaría Distrital de Movilidad.</w:t>
      </w:r>
    </w:p>
    <w:p w14:paraId="0672225A" w14:textId="77777777" w:rsidR="00941633" w:rsidRDefault="00941633" w:rsidP="004D6B65">
      <w:pPr>
        <w:ind w:leftChars="0" w:left="0" w:firstLineChars="0" w:firstLine="0"/>
        <w:rPr>
          <w:color w:val="auto"/>
          <w:sz w:val="22"/>
        </w:rPr>
      </w:pPr>
    </w:p>
    <w:p w14:paraId="7CD68989" w14:textId="77777777" w:rsidR="00941633" w:rsidRDefault="00941633" w:rsidP="004D6B65">
      <w:pPr>
        <w:ind w:leftChars="0" w:left="0" w:firstLineChars="0" w:firstLine="0"/>
        <w:rPr>
          <w:color w:val="auto"/>
          <w:sz w:val="22"/>
        </w:rPr>
      </w:pPr>
    </w:p>
    <w:p w14:paraId="067973C7" w14:textId="77777777" w:rsidR="0050000C" w:rsidRDefault="0050000C" w:rsidP="004D6B65">
      <w:pPr>
        <w:ind w:leftChars="0" w:left="0" w:firstLineChars="0" w:firstLine="0"/>
        <w:rPr>
          <w:color w:val="auto"/>
          <w:sz w:val="22"/>
        </w:rPr>
      </w:pPr>
    </w:p>
    <w:p w14:paraId="08EE9A89" w14:textId="77777777" w:rsidR="00EA15EB" w:rsidRPr="001B7449" w:rsidRDefault="008D196C">
      <w:pPr>
        <w:ind w:left="0" w:hanging="2"/>
        <w:rPr>
          <w:color w:val="auto"/>
        </w:rPr>
      </w:pPr>
      <w:r w:rsidRPr="001B7449">
        <w:rPr>
          <w:b/>
          <w:color w:val="auto"/>
        </w:rPr>
        <w:t>Oficina Asesora de Comunicaciones</w:t>
      </w:r>
    </w:p>
    <w:p w14:paraId="44AB32F1" w14:textId="77777777" w:rsidR="00EA15EB" w:rsidRPr="001B7449" w:rsidRDefault="008D196C">
      <w:pPr>
        <w:ind w:left="0" w:hanging="2"/>
        <w:rPr>
          <w:color w:val="auto"/>
        </w:rPr>
      </w:pPr>
      <w:r w:rsidRPr="001B7449">
        <w:rPr>
          <w:b/>
          <w:color w:val="auto"/>
        </w:rPr>
        <w:t>Secretaría Distrital de Movilidad</w:t>
      </w:r>
    </w:p>
    <w:sectPr w:rsidR="00EA15EB" w:rsidRPr="001B7449">
      <w:headerReference w:type="even" r:id="rId8"/>
      <w:headerReference w:type="default" r:id="rId9"/>
      <w:footerReference w:type="even" r:id="rId10"/>
      <w:footerReference w:type="default" r:id="rId11"/>
      <w:headerReference w:type="first" r:id="rId12"/>
      <w:footerReference w:type="first" r:id="rId13"/>
      <w:pgSz w:w="12242" w:h="15842"/>
      <w:pgMar w:top="1661" w:right="794" w:bottom="567" w:left="164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B25D" w14:textId="77777777" w:rsidR="004C5BBC" w:rsidRDefault="004C5BBC">
      <w:pPr>
        <w:spacing w:line="240" w:lineRule="auto"/>
        <w:ind w:left="0" w:hanging="2"/>
      </w:pPr>
      <w:r>
        <w:separator/>
      </w:r>
    </w:p>
  </w:endnote>
  <w:endnote w:type="continuationSeparator" w:id="0">
    <w:p w14:paraId="10BA1766" w14:textId="77777777" w:rsidR="004C5BBC" w:rsidRDefault="004C5B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8A22" w14:textId="77777777" w:rsidR="00494D4F" w:rsidRDefault="00494D4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B4C2" w14:textId="77777777" w:rsidR="00EA15EB" w:rsidRDefault="008D196C">
    <w:pPr>
      <w:tabs>
        <w:tab w:val="left" w:pos="645"/>
        <w:tab w:val="right" w:pos="8840"/>
      </w:tabs>
      <w:spacing w:line="240" w:lineRule="auto"/>
      <w:ind w:left="0" w:hanging="2"/>
      <w:rPr>
        <w:sz w:val="20"/>
        <w:szCs w:val="20"/>
      </w:rPr>
    </w:pPr>
    <w:r>
      <w:rPr>
        <w:noProof/>
        <w:lang w:eastAsia="es-CO"/>
      </w:rPr>
      <w:drawing>
        <wp:anchor distT="0" distB="0" distL="114300" distR="114300" simplePos="0" relativeHeight="251659264" behindDoc="0" locked="0" layoutInCell="1" hidden="0" allowOverlap="1" wp14:anchorId="56E4C8F5" wp14:editId="21FE5398">
          <wp:simplePos x="0" y="0"/>
          <wp:positionH relativeFrom="margin">
            <wp:posOffset>5305425</wp:posOffset>
          </wp:positionH>
          <wp:positionV relativeFrom="paragraph">
            <wp:posOffset>-33019</wp:posOffset>
          </wp:positionV>
          <wp:extent cx="657860" cy="483235"/>
          <wp:effectExtent l="0" t="0" r="0" b="0"/>
          <wp:wrapSquare wrapText="bothSides" distT="0" distB="0" distL="114300" distR="114300"/>
          <wp:docPr id="10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7860" cy="483235"/>
                  </a:xfrm>
                  <a:prstGeom prst="rect">
                    <a:avLst/>
                  </a:prstGeom>
                  <a:ln/>
                </pic:spPr>
              </pic:pic>
            </a:graphicData>
          </a:graphic>
        </wp:anchor>
      </w:drawing>
    </w:r>
  </w:p>
  <w:p w14:paraId="0E37226D" w14:textId="77777777" w:rsidR="00EA15EB" w:rsidRDefault="008D196C">
    <w:pPr>
      <w:tabs>
        <w:tab w:val="left" w:pos="645"/>
        <w:tab w:val="right" w:pos="8840"/>
      </w:tabs>
      <w:spacing w:line="240" w:lineRule="auto"/>
      <w:ind w:left="0" w:hanging="2"/>
      <w:rPr>
        <w:sz w:val="20"/>
        <w:szCs w:val="20"/>
      </w:rPr>
    </w:pPr>
    <w:r>
      <w:rPr>
        <w:sz w:val="20"/>
        <w:szCs w:val="20"/>
      </w:rPr>
      <w:t>AC 13 No. 37 – 35</w:t>
    </w:r>
    <w:r>
      <w:rPr>
        <w:sz w:val="20"/>
        <w:szCs w:val="20"/>
      </w:rPr>
      <w:tab/>
    </w:r>
  </w:p>
  <w:p w14:paraId="7430644F" w14:textId="77777777" w:rsidR="00EA15EB" w:rsidRDefault="008D196C">
    <w:pPr>
      <w:tabs>
        <w:tab w:val="left" w:pos="645"/>
        <w:tab w:val="right" w:pos="8840"/>
      </w:tabs>
      <w:spacing w:line="240" w:lineRule="auto"/>
      <w:ind w:left="0" w:hanging="2"/>
      <w:rPr>
        <w:sz w:val="20"/>
        <w:szCs w:val="20"/>
      </w:rPr>
    </w:pPr>
    <w:r>
      <w:rPr>
        <w:sz w:val="20"/>
        <w:szCs w:val="20"/>
      </w:rPr>
      <w:t>Tel: 3649400</w:t>
    </w:r>
    <w:r>
      <w:rPr>
        <w:sz w:val="20"/>
        <w:szCs w:val="20"/>
      </w:rPr>
      <w:tab/>
    </w:r>
  </w:p>
  <w:p w14:paraId="7F850F70" w14:textId="77777777" w:rsidR="00EA15EB" w:rsidRDefault="008D196C">
    <w:pPr>
      <w:tabs>
        <w:tab w:val="left" w:pos="645"/>
        <w:tab w:val="right" w:pos="8840"/>
      </w:tabs>
      <w:spacing w:line="240" w:lineRule="auto"/>
      <w:ind w:left="0" w:hanging="2"/>
      <w:rPr>
        <w:sz w:val="20"/>
        <w:szCs w:val="20"/>
      </w:rPr>
    </w:pPr>
    <w:r>
      <w:rPr>
        <w:sz w:val="20"/>
        <w:szCs w:val="20"/>
      </w:rPr>
      <w:t>www.movilidadbogota.gov.co</w:t>
    </w:r>
  </w:p>
  <w:p w14:paraId="2EAE311A" w14:textId="77777777" w:rsidR="00EA15EB" w:rsidRDefault="008D196C">
    <w:pPr>
      <w:tabs>
        <w:tab w:val="left" w:pos="645"/>
        <w:tab w:val="right" w:pos="8840"/>
      </w:tabs>
      <w:spacing w:line="240" w:lineRule="auto"/>
      <w:ind w:left="0" w:hanging="2"/>
      <w:rPr>
        <w:sz w:val="20"/>
        <w:szCs w:val="20"/>
      </w:rPr>
    </w:pPr>
    <w:proofErr w:type="spellStart"/>
    <w:r>
      <w:rPr>
        <w:sz w:val="20"/>
        <w:szCs w:val="20"/>
      </w:rPr>
      <w:t>Info</w:t>
    </w:r>
    <w:proofErr w:type="spellEnd"/>
    <w:r>
      <w:rPr>
        <w:sz w:val="20"/>
        <w:szCs w:val="20"/>
      </w:rPr>
      <w:t>: Línea 195</w:t>
    </w:r>
  </w:p>
  <w:p w14:paraId="6B9E7E32" w14:textId="24A1647F" w:rsidR="00EA15EB" w:rsidRPr="00494D4F" w:rsidRDefault="00494D4F">
    <w:pPr>
      <w:tabs>
        <w:tab w:val="left" w:pos="645"/>
        <w:tab w:val="right" w:pos="8840"/>
      </w:tabs>
      <w:spacing w:line="240" w:lineRule="auto"/>
      <w:ind w:left="0" w:hanging="2"/>
      <w:jc w:val="right"/>
      <w:rPr>
        <w:b/>
        <w:sz w:val="20"/>
        <w:szCs w:val="24"/>
      </w:rPr>
    </w:pPr>
    <w:r w:rsidRPr="00494D4F">
      <w:rPr>
        <w:b/>
        <w:sz w:val="20"/>
        <w:szCs w:val="24"/>
      </w:rPr>
      <w:t xml:space="preserve">Página </w:t>
    </w:r>
    <w:r w:rsidRPr="00494D4F">
      <w:rPr>
        <w:b/>
        <w:sz w:val="20"/>
        <w:szCs w:val="24"/>
      </w:rPr>
      <w:fldChar w:fldCharType="begin"/>
    </w:r>
    <w:r w:rsidRPr="00494D4F">
      <w:rPr>
        <w:b/>
        <w:sz w:val="20"/>
        <w:szCs w:val="24"/>
      </w:rPr>
      <w:instrText xml:space="preserve"> PAGE   \* MERGEFORMAT </w:instrText>
    </w:r>
    <w:r w:rsidRPr="00494D4F">
      <w:rPr>
        <w:b/>
        <w:sz w:val="20"/>
        <w:szCs w:val="24"/>
      </w:rPr>
      <w:fldChar w:fldCharType="separate"/>
    </w:r>
    <w:r w:rsidR="007476AB">
      <w:rPr>
        <w:b/>
        <w:noProof/>
        <w:sz w:val="20"/>
        <w:szCs w:val="24"/>
      </w:rPr>
      <w:t>3</w:t>
    </w:r>
    <w:r w:rsidRPr="00494D4F">
      <w:rPr>
        <w:b/>
        <w:sz w:val="20"/>
        <w:szCs w:val="24"/>
      </w:rPr>
      <w:fldChar w:fldCharType="end"/>
    </w:r>
    <w:r w:rsidRPr="00494D4F">
      <w:rPr>
        <w:b/>
        <w:sz w:val="20"/>
        <w:szCs w:val="24"/>
      </w:rPr>
      <w:t xml:space="preserve"> de </w:t>
    </w:r>
    <w:r w:rsidRPr="00494D4F">
      <w:rPr>
        <w:b/>
        <w:sz w:val="20"/>
        <w:szCs w:val="24"/>
      </w:rPr>
      <w:fldChar w:fldCharType="begin"/>
    </w:r>
    <w:r w:rsidRPr="00494D4F">
      <w:rPr>
        <w:b/>
        <w:sz w:val="20"/>
        <w:szCs w:val="24"/>
      </w:rPr>
      <w:instrText xml:space="preserve"> NUMPAGES   \* MERGEFORMAT </w:instrText>
    </w:r>
    <w:r w:rsidRPr="00494D4F">
      <w:rPr>
        <w:b/>
        <w:sz w:val="20"/>
        <w:szCs w:val="24"/>
      </w:rPr>
      <w:fldChar w:fldCharType="separate"/>
    </w:r>
    <w:r w:rsidR="007476AB">
      <w:rPr>
        <w:b/>
        <w:noProof/>
        <w:sz w:val="20"/>
        <w:szCs w:val="24"/>
      </w:rPr>
      <w:t>3</w:t>
    </w:r>
    <w:r w:rsidRPr="00494D4F">
      <w:rPr>
        <w:b/>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DE22" w14:textId="77777777" w:rsidR="00494D4F" w:rsidRDefault="00494D4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3AFF" w14:textId="77777777" w:rsidR="004C5BBC" w:rsidRDefault="004C5BBC">
      <w:pPr>
        <w:spacing w:line="240" w:lineRule="auto"/>
        <w:ind w:left="0" w:hanging="2"/>
      </w:pPr>
      <w:r>
        <w:separator/>
      </w:r>
    </w:p>
  </w:footnote>
  <w:footnote w:type="continuationSeparator" w:id="0">
    <w:p w14:paraId="04D438F8" w14:textId="77777777" w:rsidR="004C5BBC" w:rsidRDefault="004C5BB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4D27" w14:textId="77777777" w:rsidR="00494D4F" w:rsidRDefault="00494D4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65DC" w14:textId="77777777" w:rsidR="00EA15EB" w:rsidRDefault="008D196C">
    <w:pPr>
      <w:spacing w:line="240" w:lineRule="auto"/>
      <w:ind w:left="0" w:hanging="2"/>
      <w:jc w:val="center"/>
      <w:rPr>
        <w:szCs w:val="24"/>
      </w:rPr>
    </w:pPr>
    <w:r>
      <w:rPr>
        <w:noProof/>
        <w:szCs w:val="24"/>
        <w:lang w:eastAsia="es-CO"/>
      </w:rPr>
      <w:drawing>
        <wp:inline distT="0" distB="0" distL="114300" distR="114300" wp14:anchorId="6E04DAA5" wp14:editId="4B44DFDB">
          <wp:extent cx="847725" cy="970280"/>
          <wp:effectExtent l="0" t="0" r="0" b="0"/>
          <wp:docPr id="10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47725" cy="970280"/>
                  </a:xfrm>
                  <a:prstGeom prst="rect">
                    <a:avLst/>
                  </a:prstGeom>
                  <a:ln/>
                </pic:spPr>
              </pic:pic>
            </a:graphicData>
          </a:graphic>
        </wp:inline>
      </w:drawing>
    </w:r>
    <w:r>
      <w:rPr>
        <w:noProof/>
        <w:lang w:eastAsia="es-CO"/>
      </w:rPr>
      <w:drawing>
        <wp:anchor distT="0" distB="0" distL="114300" distR="114300" simplePos="0" relativeHeight="251658240" behindDoc="0" locked="0" layoutInCell="1" hidden="0" allowOverlap="1" wp14:anchorId="2C4CAE66" wp14:editId="14CB50BB">
          <wp:simplePos x="0" y="0"/>
          <wp:positionH relativeFrom="margin">
            <wp:posOffset>5133975</wp:posOffset>
          </wp:positionH>
          <wp:positionV relativeFrom="paragraph">
            <wp:posOffset>-393064</wp:posOffset>
          </wp:positionV>
          <wp:extent cx="1463040" cy="1009650"/>
          <wp:effectExtent l="0" t="0" r="0" b="0"/>
          <wp:wrapSquare wrapText="bothSides" distT="0" distB="0" distL="114300" distR="114300"/>
          <wp:docPr id="10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b="14938"/>
                  <a:stretch>
                    <a:fillRect/>
                  </a:stretch>
                </pic:blipFill>
                <pic:spPr>
                  <a:xfrm>
                    <a:off x="0" y="0"/>
                    <a:ext cx="1463040" cy="1009650"/>
                  </a:xfrm>
                  <a:prstGeom prst="rect">
                    <a:avLst/>
                  </a:prstGeom>
                  <a:ln/>
                </pic:spPr>
              </pic:pic>
            </a:graphicData>
          </a:graphic>
        </wp:anchor>
      </w:drawing>
    </w:r>
  </w:p>
  <w:p w14:paraId="010090A0" w14:textId="77777777" w:rsidR="00EA15EB" w:rsidRDefault="00EA15EB">
    <w:pPr>
      <w:spacing w:line="240" w:lineRule="auto"/>
      <w:ind w:left="0" w:hanging="2"/>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D0DA" w14:textId="77777777" w:rsidR="00494D4F" w:rsidRDefault="00494D4F">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0D33"/>
    <w:multiLevelType w:val="hybridMultilevel"/>
    <w:tmpl w:val="36747A2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15:restartNumberingAfterBreak="0">
    <w:nsid w:val="2F19145E"/>
    <w:multiLevelType w:val="hybridMultilevel"/>
    <w:tmpl w:val="FF2E13FE"/>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36995B40"/>
    <w:multiLevelType w:val="multilevel"/>
    <w:tmpl w:val="DD80F3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B01198"/>
    <w:multiLevelType w:val="multilevel"/>
    <w:tmpl w:val="5C905C7C"/>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DA3666"/>
    <w:multiLevelType w:val="multilevel"/>
    <w:tmpl w:val="69E0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EB"/>
    <w:rsid w:val="000E58F9"/>
    <w:rsid w:val="000E74CA"/>
    <w:rsid w:val="001B7449"/>
    <w:rsid w:val="001C5F57"/>
    <w:rsid w:val="00216A4D"/>
    <w:rsid w:val="002555D5"/>
    <w:rsid w:val="002C54BA"/>
    <w:rsid w:val="002D1F1C"/>
    <w:rsid w:val="0031338C"/>
    <w:rsid w:val="00313846"/>
    <w:rsid w:val="00354CA7"/>
    <w:rsid w:val="00360111"/>
    <w:rsid w:val="0036021B"/>
    <w:rsid w:val="003752C2"/>
    <w:rsid w:val="003C7270"/>
    <w:rsid w:val="00490A09"/>
    <w:rsid w:val="00494D4F"/>
    <w:rsid w:val="004C5BBC"/>
    <w:rsid w:val="004D6B65"/>
    <w:rsid w:val="0050000C"/>
    <w:rsid w:val="00567704"/>
    <w:rsid w:val="00573B7E"/>
    <w:rsid w:val="00587D9F"/>
    <w:rsid w:val="00603747"/>
    <w:rsid w:val="006057D9"/>
    <w:rsid w:val="00605F2C"/>
    <w:rsid w:val="00631DC7"/>
    <w:rsid w:val="00637A03"/>
    <w:rsid w:val="00645B0A"/>
    <w:rsid w:val="00671E5C"/>
    <w:rsid w:val="00693346"/>
    <w:rsid w:val="00717D14"/>
    <w:rsid w:val="007476AB"/>
    <w:rsid w:val="007914ED"/>
    <w:rsid w:val="00802B6E"/>
    <w:rsid w:val="008064C3"/>
    <w:rsid w:val="00825DA4"/>
    <w:rsid w:val="008D196C"/>
    <w:rsid w:val="00941633"/>
    <w:rsid w:val="00941F91"/>
    <w:rsid w:val="00AA70CA"/>
    <w:rsid w:val="00AC5B08"/>
    <w:rsid w:val="00AD649A"/>
    <w:rsid w:val="00B21E28"/>
    <w:rsid w:val="00B560B0"/>
    <w:rsid w:val="00B83ADF"/>
    <w:rsid w:val="00BC4D8B"/>
    <w:rsid w:val="00BF1CE8"/>
    <w:rsid w:val="00C40AC1"/>
    <w:rsid w:val="00C67E16"/>
    <w:rsid w:val="00C747CC"/>
    <w:rsid w:val="00D21717"/>
    <w:rsid w:val="00DE7568"/>
    <w:rsid w:val="00DF5CFD"/>
    <w:rsid w:val="00E10435"/>
    <w:rsid w:val="00E54B8D"/>
    <w:rsid w:val="00E67772"/>
    <w:rsid w:val="00EA15EB"/>
    <w:rsid w:val="00ED751A"/>
    <w:rsid w:val="00F25F21"/>
    <w:rsid w:val="00FD5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170"/>
  <w15:docId w15:val="{29DE4F48-E91F-4A09-84F9-31C17AB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s-CO" w:eastAsia="es-CO"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2"/>
      <w:lang w:eastAsia="en-US"/>
    </w:rPr>
  </w:style>
  <w:style w:type="paragraph" w:styleId="Ttulo1">
    <w:name w:val="heading 1"/>
    <w:basedOn w:val="Normal"/>
    <w:next w:val="Textoindependiente"/>
    <w:pPr>
      <w:keepNext/>
      <w:numPr>
        <w:numId w:val="1"/>
      </w:numPr>
      <w:suppressAutoHyphens w:val="0"/>
      <w:spacing w:before="240" w:after="120" w:line="100" w:lineRule="atLeast"/>
      <w:ind w:left="-1" w:hanging="1"/>
    </w:pPr>
    <w:rPr>
      <w:rFonts w:ascii="Liberation Sans" w:eastAsia="Microsoft YaHei" w:hAnsi="Liberation Sans" w:cs="Mangal"/>
      <w:b/>
      <w:bCs/>
      <w:sz w:val="36"/>
      <w:szCs w:val="36"/>
      <w:lang w:eastAsia="zh-CN"/>
    </w:rPr>
  </w:style>
  <w:style w:type="paragraph" w:styleId="Ttulo2">
    <w:name w:val="heading 2"/>
    <w:basedOn w:val="Normal"/>
    <w:next w:val="Textoindependiente"/>
    <w:qFormat/>
    <w:pPr>
      <w:keepNext/>
      <w:numPr>
        <w:ilvl w:val="1"/>
        <w:numId w:val="1"/>
      </w:numPr>
      <w:suppressAutoHyphens w:val="0"/>
      <w:spacing w:before="200" w:after="120" w:line="100" w:lineRule="atLeast"/>
      <w:ind w:left="-1" w:hanging="1"/>
      <w:outlineLvl w:val="1"/>
    </w:pPr>
    <w:rPr>
      <w:rFonts w:ascii="Liberation Sans" w:eastAsia="Microsoft YaHei" w:hAnsi="Liberation Sans" w:cs="Mangal"/>
      <w:b/>
      <w:bCs/>
      <w:sz w:val="32"/>
      <w:szCs w:val="32"/>
      <w:lang w:eastAsia="zh-CN"/>
    </w:rPr>
  </w:style>
  <w:style w:type="paragraph" w:styleId="Ttulo3">
    <w:name w:val="heading 3"/>
    <w:basedOn w:val="Normal"/>
    <w:next w:val="Textoindependiente"/>
    <w:qFormat/>
    <w:pPr>
      <w:keepNext/>
      <w:numPr>
        <w:ilvl w:val="2"/>
        <w:numId w:val="1"/>
      </w:numPr>
      <w:suppressAutoHyphens w:val="0"/>
      <w:spacing w:before="140" w:after="120" w:line="100" w:lineRule="atLeast"/>
      <w:ind w:left="-1" w:hanging="1"/>
      <w:outlineLvl w:val="2"/>
    </w:pPr>
    <w:rPr>
      <w:rFonts w:ascii="Liberation Sans" w:eastAsia="Microsoft YaHei" w:hAnsi="Liberation Sans" w:cs="Mangal"/>
      <w:b/>
      <w:bCs/>
      <w:sz w:val="28"/>
      <w:szCs w:val="28"/>
      <w:lang w:eastAsia="zh-CN"/>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style>
  <w:style w:type="character" w:customStyle="1" w:styleId="EncabezadoCar">
    <w:name w:val="Encabezado Car"/>
    <w:rPr>
      <w:w w:val="100"/>
      <w:position w:val="-1"/>
      <w:effect w:val="none"/>
      <w:vertAlign w:val="baseline"/>
      <w:cs w:val="0"/>
      <w:em w:val="none"/>
      <w:lang w:val="es-CO"/>
    </w:rPr>
  </w:style>
  <w:style w:type="paragraph" w:styleId="Piedepgina">
    <w:name w:val="footer"/>
    <w:basedOn w:val="Normal"/>
    <w:qFormat/>
  </w:style>
  <w:style w:type="character" w:customStyle="1" w:styleId="PiedepginaCar">
    <w:name w:val="Pie de página Car"/>
    <w:rPr>
      <w:w w:val="100"/>
      <w:position w:val="-1"/>
      <w:effect w:val="none"/>
      <w:vertAlign w:val="baseline"/>
      <w:cs w:val="0"/>
      <w:em w:val="none"/>
      <w:lang w:val="es-CO"/>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rPr>
  </w:style>
  <w:style w:type="character" w:customStyle="1" w:styleId="Ttulo1Car">
    <w:name w:val="Título 1 Car"/>
    <w:rPr>
      <w:rFonts w:ascii="Liberation Sans" w:eastAsia="Microsoft YaHei" w:hAnsi="Liberation Sans" w:cs="Mangal"/>
      <w:b/>
      <w:bCs/>
      <w:w w:val="100"/>
      <w:position w:val="-1"/>
      <w:sz w:val="36"/>
      <w:szCs w:val="36"/>
      <w:effect w:val="none"/>
      <w:vertAlign w:val="baseline"/>
      <w:cs w:val="0"/>
      <w:em w:val="none"/>
      <w:lang w:val="es-CO" w:eastAsia="zh-CN"/>
    </w:rPr>
  </w:style>
  <w:style w:type="character" w:customStyle="1" w:styleId="Ttulo2Car">
    <w:name w:val="Título 2 Car"/>
    <w:rPr>
      <w:rFonts w:ascii="Liberation Sans" w:eastAsia="Microsoft YaHei" w:hAnsi="Liberation Sans" w:cs="Mangal"/>
      <w:b/>
      <w:bCs/>
      <w:w w:val="100"/>
      <w:position w:val="-1"/>
      <w:sz w:val="32"/>
      <w:szCs w:val="32"/>
      <w:effect w:val="none"/>
      <w:vertAlign w:val="baseline"/>
      <w:cs w:val="0"/>
      <w:em w:val="none"/>
      <w:lang w:val="es-CO" w:eastAsia="zh-CN"/>
    </w:rPr>
  </w:style>
  <w:style w:type="character" w:customStyle="1" w:styleId="Ttulo3Car">
    <w:name w:val="Título 3 Car"/>
    <w:rPr>
      <w:rFonts w:ascii="Liberation Sans" w:eastAsia="Microsoft YaHei" w:hAnsi="Liberation Sans" w:cs="Mangal"/>
      <w:b/>
      <w:bCs/>
      <w:w w:val="100"/>
      <w:position w:val="-1"/>
      <w:sz w:val="28"/>
      <w:szCs w:val="28"/>
      <w:effect w:val="none"/>
      <w:vertAlign w:val="baseline"/>
      <w:cs w:val="0"/>
      <w:em w:val="none"/>
      <w:lang w:val="es-CO" w:eastAsia="zh-CN"/>
    </w:rPr>
  </w:style>
  <w:style w:type="character" w:customStyle="1" w:styleId="SinespaciadoCar">
    <w:name w:val="Sin espaciado Car"/>
    <w:rPr>
      <w:rFonts w:ascii="Calibri" w:eastAsia="Calibri" w:hAnsi="Calibri" w:cs="Calibri"/>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sz w:val="22"/>
      <w:szCs w:val="22"/>
      <w:lang w:val="es-ES" w:eastAsia="en-US"/>
    </w:rPr>
  </w:style>
  <w:style w:type="paragraph" w:styleId="Prrafodelista">
    <w:name w:val="List Paragraph"/>
    <w:basedOn w:val="Normal"/>
    <w:pPr>
      <w:suppressAutoHyphens w:val="0"/>
      <w:ind w:left="709"/>
      <w:jc w:val="left"/>
    </w:pPr>
    <w:rPr>
      <w:rFonts w:cs="Calibri"/>
      <w:szCs w:val="20"/>
      <w:lang w:eastAsia="zh-CN"/>
    </w:rPr>
  </w:style>
  <w:style w:type="paragraph" w:styleId="Textoindependiente">
    <w:name w:val="Body Text"/>
    <w:basedOn w:val="Normal"/>
    <w:qFormat/>
    <w:pPr>
      <w:spacing w:after="120"/>
    </w:pPr>
  </w:style>
  <w:style w:type="character" w:customStyle="1" w:styleId="TextoindependienteCar">
    <w:name w:val="Texto independiente Car"/>
    <w:rPr>
      <w:w w:val="100"/>
      <w:position w:val="-1"/>
      <w:effect w:val="none"/>
      <w:vertAlign w:val="baseline"/>
      <w:cs w:val="0"/>
      <w:em w:val="none"/>
      <w:lang w:val="es-CO"/>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szCs w:val="24"/>
      <w:lang w:eastAsia="es-CO"/>
    </w:rPr>
  </w:style>
  <w:style w:type="paragraph" w:customStyle="1" w:styleId="para-23">
    <w:name w:val="para-23"/>
    <w:basedOn w:val="Normal"/>
    <w:pPr>
      <w:spacing w:before="100" w:beforeAutospacing="1" w:after="100" w:afterAutospacing="1"/>
    </w:pPr>
    <w:rPr>
      <w:rFonts w:ascii="Times New Roman" w:eastAsia="Times New Roman" w:hAnsi="Times New Roman"/>
      <w:szCs w:val="24"/>
      <w:lang w:eastAsia="es-CO"/>
    </w:rPr>
  </w:style>
  <w:style w:type="character" w:customStyle="1" w:styleId="font-23">
    <w:name w:val="font-23"/>
    <w:basedOn w:val="Fuentedeprrafopredeter"/>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rtejustify">
    <w:name w:val="rtejustify"/>
    <w:basedOn w:val="Normal"/>
    <w:pPr>
      <w:spacing w:before="100" w:beforeAutospacing="1" w:after="100" w:afterAutospacing="1"/>
    </w:pPr>
    <w:rPr>
      <w:rFonts w:ascii="Times New Roman" w:eastAsia="Times New Roman" w:hAnsi="Times New Roman"/>
      <w:szCs w:val="24"/>
      <w:lang w:eastAsia="es-CO"/>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sz w:val="20"/>
      <w:szCs w:val="20"/>
      <w:effect w:val="none"/>
      <w:vertAlign w:val="baseline"/>
      <w:cs w:val="0"/>
      <w:em w:val="none"/>
      <w:lang w:val="es-CO"/>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lang w:val="es-CO"/>
    </w:rPr>
  </w:style>
  <w:style w:type="character" w:customStyle="1" w:styleId="tl8wme">
    <w:name w:val="tl8wme"/>
    <w:basedOn w:val="Fuentedeprrafopredeter"/>
    <w:rPr>
      <w:w w:val="100"/>
      <w:position w:val="-1"/>
      <w:effect w:val="none"/>
      <w:vertAlign w:val="baseline"/>
      <w:cs w:val="0"/>
      <w:em w:val="none"/>
    </w:rPr>
  </w:style>
  <w:style w:type="character" w:customStyle="1" w:styleId="Mencinsinresolver1">
    <w:name w:val="Mención sin resolver1"/>
    <w:qFormat/>
    <w:rPr>
      <w:color w:val="808080"/>
      <w:w w:val="100"/>
      <w:position w:val="-1"/>
      <w:effect w:val="none"/>
      <w:shd w:val="clear" w:color="auto" w:fill="E6E6E6"/>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aconcuadrcula">
    <w:name w:val="Table Grid"/>
    <w:basedOn w:val="Tablanormal"/>
    <w:uiPriority w:val="39"/>
    <w:rsid w:val="00B8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71E5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36C1-BF14-4EAB-9146-4EA6566C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Liliana Zapata Tamayo</dc:creator>
  <cp:lastModifiedBy>Guillermo Antonio Camacho Cabrera</cp:lastModifiedBy>
  <cp:revision>3</cp:revision>
  <dcterms:created xsi:type="dcterms:W3CDTF">2018-05-24T13:28:00Z</dcterms:created>
  <dcterms:modified xsi:type="dcterms:W3CDTF">2018-05-24T13:37:00Z</dcterms:modified>
</cp:coreProperties>
</file>